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E1" w:rsidRDefault="003B5128" w:rsidP="00A468E1">
      <w:pPr>
        <w:shd w:val="clear" w:color="auto" w:fill="FFFFFF"/>
        <w:spacing w:after="0"/>
        <w:jc w:val="center"/>
        <w:rPr>
          <w:rFonts w:asciiTheme="majorHAnsi" w:eastAsia="Times New Roman" w:hAnsiTheme="majorHAnsi" w:cs="Arial"/>
          <w:b/>
          <w:bCs/>
          <w:i/>
          <w:sz w:val="32"/>
          <w:szCs w:val="32"/>
        </w:rPr>
      </w:pPr>
      <w:r>
        <w:rPr>
          <w:rFonts w:asciiTheme="majorHAnsi" w:eastAsia="Times New Roman" w:hAnsiTheme="majorHAnsi" w:cs="Arial"/>
          <w:b/>
          <w:bCs/>
          <w:i/>
          <w:noProof/>
          <w:sz w:val="32"/>
          <w:szCs w:val="32"/>
        </w:rPr>
        <w:drawing>
          <wp:anchor distT="0" distB="0" distL="114300" distR="114300" simplePos="0" relativeHeight="251658240" behindDoc="0" locked="0" layoutInCell="1" allowOverlap="1">
            <wp:simplePos x="0" y="0"/>
            <wp:positionH relativeFrom="column">
              <wp:posOffset>3585845</wp:posOffset>
            </wp:positionH>
            <wp:positionV relativeFrom="paragraph">
              <wp:posOffset>60325</wp:posOffset>
            </wp:positionV>
            <wp:extent cx="2842895" cy="2469515"/>
            <wp:effectExtent l="19050" t="0" r="0" b="0"/>
            <wp:wrapSquare wrapText="bothSides"/>
            <wp:docPr id="10" name="Рисунок 10" descr="http://afisha.mosreg.ru/sites/default/files/events_photo/netnark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fisha.mosreg.ru/sites/default/files/events_photo/netnarkot_1.jpg"/>
                    <pic:cNvPicPr>
                      <a:picLocks noChangeAspect="1" noChangeArrowheads="1"/>
                    </pic:cNvPicPr>
                  </pic:nvPicPr>
                  <pic:blipFill>
                    <a:blip r:embed="rId5"/>
                    <a:srcRect/>
                    <a:stretch>
                      <a:fillRect/>
                    </a:stretch>
                  </pic:blipFill>
                  <pic:spPr bwMode="auto">
                    <a:xfrm>
                      <a:off x="0" y="0"/>
                      <a:ext cx="2842895" cy="2469515"/>
                    </a:xfrm>
                    <a:prstGeom prst="rect">
                      <a:avLst/>
                    </a:prstGeom>
                    <a:noFill/>
                    <a:ln w="9525">
                      <a:noFill/>
                      <a:miter lim="800000"/>
                      <a:headEnd/>
                      <a:tailEnd/>
                    </a:ln>
                  </pic:spPr>
                </pic:pic>
              </a:graphicData>
            </a:graphic>
          </wp:anchor>
        </w:drawing>
      </w:r>
      <w:r w:rsidR="00A468E1">
        <w:rPr>
          <w:rFonts w:asciiTheme="majorHAnsi" w:eastAsia="Times New Roman" w:hAnsiTheme="majorHAnsi" w:cs="Arial"/>
          <w:b/>
          <w:bCs/>
          <w:i/>
          <w:sz w:val="32"/>
          <w:szCs w:val="32"/>
        </w:rPr>
        <w:t xml:space="preserve">ТЕБЕ ПРЕДЛОЖИЛИ НАРКОТИКИ, </w:t>
      </w:r>
    </w:p>
    <w:p w:rsidR="00A468E1" w:rsidRDefault="00A468E1" w:rsidP="00A468E1">
      <w:pPr>
        <w:shd w:val="clear" w:color="auto" w:fill="FFFFFF"/>
        <w:spacing w:after="0"/>
        <w:jc w:val="center"/>
        <w:rPr>
          <w:rFonts w:asciiTheme="majorHAnsi" w:eastAsia="Times New Roman" w:hAnsiTheme="majorHAnsi" w:cs="Arial"/>
          <w:i/>
          <w:sz w:val="32"/>
          <w:szCs w:val="32"/>
        </w:rPr>
      </w:pPr>
      <w:r>
        <w:rPr>
          <w:rFonts w:asciiTheme="majorHAnsi" w:eastAsia="Times New Roman" w:hAnsiTheme="majorHAnsi" w:cs="Arial"/>
          <w:b/>
          <w:bCs/>
          <w:i/>
          <w:sz w:val="32"/>
          <w:szCs w:val="32"/>
        </w:rPr>
        <w:t>КАК СКАЗАТЬ НЕТ.</w:t>
      </w:r>
    </w:p>
    <w:p w:rsidR="00A468E1" w:rsidRDefault="00A468E1" w:rsidP="00A468E1">
      <w:pPr>
        <w:shd w:val="clear" w:color="auto" w:fill="FFFFFF"/>
        <w:spacing w:after="0"/>
        <w:rPr>
          <w:rFonts w:asciiTheme="majorHAnsi" w:eastAsia="Times New Roman" w:hAnsiTheme="majorHAnsi" w:cs="Arial"/>
          <w:i/>
          <w:iCs/>
          <w:color w:val="222222"/>
          <w:sz w:val="28"/>
          <w:szCs w:val="28"/>
        </w:rPr>
      </w:pPr>
      <w:r>
        <w:rPr>
          <w:rFonts w:asciiTheme="majorHAnsi" w:eastAsia="Times New Roman" w:hAnsiTheme="majorHAnsi" w:cs="Arial"/>
          <w:i/>
          <w:iCs/>
          <w:color w:val="222222"/>
          <w:sz w:val="28"/>
          <w:szCs w:val="28"/>
        </w:rPr>
        <w:t>Твой выбор сейчас определяет, как сложится вся твоя жизнь!</w:t>
      </w:r>
    </w:p>
    <w:p w:rsidR="00A468E1" w:rsidRDefault="00A468E1" w:rsidP="00A468E1">
      <w:pPr>
        <w:shd w:val="clear" w:color="auto" w:fill="FFFFFF"/>
        <w:spacing w:after="0"/>
        <w:rPr>
          <w:rFonts w:asciiTheme="majorHAnsi" w:eastAsia="Times New Roman" w:hAnsiTheme="majorHAnsi" w:cs="Arial"/>
          <w:b/>
          <w:i/>
          <w:iCs/>
          <w:color w:val="222222"/>
          <w:sz w:val="28"/>
          <w:szCs w:val="28"/>
          <w:u w:val="single"/>
        </w:rPr>
      </w:pPr>
      <w:r>
        <w:rPr>
          <w:rFonts w:asciiTheme="majorHAnsi" w:eastAsia="Times New Roman" w:hAnsiTheme="majorHAnsi" w:cs="Arial"/>
          <w:i/>
          <w:iCs/>
          <w:color w:val="222222"/>
          <w:sz w:val="28"/>
          <w:szCs w:val="28"/>
        </w:rPr>
        <w:t xml:space="preserve"> Умей сказать </w:t>
      </w:r>
      <w:r>
        <w:rPr>
          <w:rFonts w:asciiTheme="majorHAnsi" w:eastAsia="Times New Roman" w:hAnsiTheme="majorHAnsi" w:cs="Arial"/>
          <w:b/>
          <w:i/>
          <w:iCs/>
          <w:color w:val="222222"/>
          <w:sz w:val="28"/>
          <w:szCs w:val="28"/>
          <w:u w:val="single"/>
        </w:rPr>
        <w:t>«Нет!».</w:t>
      </w:r>
    </w:p>
    <w:p w:rsidR="00BF498A" w:rsidRDefault="00BF498A" w:rsidP="00A468E1">
      <w:pPr>
        <w:shd w:val="clear" w:color="auto" w:fill="FFFFFF"/>
        <w:spacing w:after="0"/>
        <w:rPr>
          <w:rFonts w:asciiTheme="majorHAnsi" w:eastAsia="Times New Roman" w:hAnsiTheme="majorHAnsi" w:cs="Arial"/>
          <w:b/>
          <w:color w:val="222222"/>
          <w:sz w:val="28"/>
          <w:szCs w:val="28"/>
          <w:u w:val="single"/>
        </w:rPr>
      </w:pPr>
    </w:p>
    <w:p w:rsidR="00A468E1" w:rsidRDefault="00A468E1" w:rsidP="003B5128">
      <w:pPr>
        <w:shd w:val="clear" w:color="auto" w:fill="FFFFFF"/>
        <w:spacing w:after="0"/>
        <w:ind w:firstLine="284"/>
        <w:jc w:val="center"/>
        <w:rPr>
          <w:rFonts w:asciiTheme="majorHAnsi" w:eastAsia="Times New Roman" w:hAnsiTheme="majorHAnsi" w:cs="Arial"/>
          <w:i/>
          <w:iCs/>
          <w:color w:val="222222"/>
          <w:sz w:val="28"/>
          <w:szCs w:val="28"/>
          <w:u w:val="single"/>
        </w:rPr>
      </w:pPr>
      <w:r>
        <w:rPr>
          <w:rFonts w:asciiTheme="majorHAnsi" w:eastAsia="Times New Roman" w:hAnsiTheme="majorHAnsi" w:cs="Arial"/>
          <w:i/>
          <w:iCs/>
          <w:color w:val="222222"/>
          <w:sz w:val="28"/>
          <w:szCs w:val="28"/>
          <w:u w:val="single"/>
        </w:rPr>
        <w:t>Некоторые варианты отказа.</w:t>
      </w:r>
    </w:p>
    <w:p w:rsidR="00A468E1" w:rsidRDefault="00A468E1" w:rsidP="003B5128">
      <w:pPr>
        <w:numPr>
          <w:ilvl w:val="0"/>
          <w:numId w:val="1"/>
        </w:numPr>
        <w:shd w:val="clear" w:color="auto" w:fill="FFFFFF"/>
        <w:spacing w:after="0"/>
        <w:ind w:left="0" w:firstLine="284"/>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u w:val="single"/>
        </w:rPr>
        <w:t>Назови причину</w:t>
      </w:r>
      <w:proofErr w:type="gramStart"/>
      <w:r>
        <w:rPr>
          <w:rFonts w:asciiTheme="majorHAnsi" w:eastAsia="Times New Roman" w:hAnsiTheme="majorHAnsi" w:cs="Arial"/>
          <w:b/>
          <w:bCs/>
          <w:color w:val="222222"/>
          <w:sz w:val="28"/>
          <w:szCs w:val="28"/>
          <w:u w:val="single"/>
        </w:rPr>
        <w:t>.</w:t>
      </w:r>
      <w:r>
        <w:rPr>
          <w:rFonts w:asciiTheme="majorHAnsi" w:eastAsia="Times New Roman" w:hAnsiTheme="majorHAnsi" w:cs="Arial"/>
          <w:color w:val="222222"/>
          <w:sz w:val="28"/>
          <w:szCs w:val="28"/>
        </w:rPr>
        <w:t> : «</w:t>
      </w:r>
      <w:proofErr w:type="gramEnd"/>
      <w:r>
        <w:rPr>
          <w:rFonts w:asciiTheme="majorHAnsi" w:eastAsia="Times New Roman" w:hAnsiTheme="majorHAnsi" w:cs="Arial"/>
          <w:color w:val="222222"/>
          <w:sz w:val="28"/>
          <w:szCs w:val="28"/>
        </w:rPr>
        <w:t>Я знаю, что это опасно для меня», «Я уже пробовал, и это мне не понравилось».</w:t>
      </w:r>
    </w:p>
    <w:p w:rsidR="00A468E1" w:rsidRDefault="00A468E1" w:rsidP="003B5128">
      <w:pPr>
        <w:numPr>
          <w:ilvl w:val="0"/>
          <w:numId w:val="1"/>
        </w:numPr>
        <w:shd w:val="clear" w:color="auto" w:fill="FFFFFF"/>
        <w:spacing w:after="0"/>
        <w:ind w:left="0" w:firstLine="284"/>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u w:val="single"/>
        </w:rPr>
        <w:t>Будь готов к различным видам давления.</w:t>
      </w:r>
      <w:r>
        <w:rPr>
          <w:rFonts w:asciiTheme="majorHAnsi" w:eastAsia="Times New Roman" w:hAnsiTheme="majorHAnsi" w:cs="Arial"/>
          <w:color w:val="222222"/>
          <w:sz w:val="28"/>
          <w:szCs w:val="28"/>
        </w:rPr>
        <w:t> Люди, предлагающие выпить или наркотики, могут быть дружелюбны или агрессивны. Будь готов уйти или сделать что-нибудь, что могло бы уменьшить давление со стороны.</w:t>
      </w:r>
    </w:p>
    <w:p w:rsidR="00A468E1" w:rsidRDefault="00A468E1" w:rsidP="003B5128">
      <w:pPr>
        <w:numPr>
          <w:ilvl w:val="0"/>
          <w:numId w:val="1"/>
        </w:numPr>
        <w:shd w:val="clear" w:color="auto" w:fill="FFFFFF"/>
        <w:spacing w:after="0"/>
        <w:ind w:left="0" w:firstLine="284"/>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u w:val="single"/>
        </w:rPr>
        <w:t>Сделай это просто для себя.</w:t>
      </w:r>
      <w:r>
        <w:rPr>
          <w:rFonts w:asciiTheme="majorHAnsi" w:eastAsia="Times New Roman" w:hAnsiTheme="majorHAnsi" w:cs="Arial"/>
          <w:color w:val="222222"/>
          <w:sz w:val="28"/>
          <w:szCs w:val="28"/>
        </w:rPr>
        <w:t> Ты не должен объяснять всем свои причины. Просто скажи: «Нет».</w:t>
      </w:r>
    </w:p>
    <w:p w:rsidR="00A468E1" w:rsidRDefault="00A468E1" w:rsidP="003B5128">
      <w:pPr>
        <w:numPr>
          <w:ilvl w:val="0"/>
          <w:numId w:val="1"/>
        </w:numPr>
        <w:shd w:val="clear" w:color="auto" w:fill="FFFFFF"/>
        <w:spacing w:after="0"/>
        <w:ind w:left="0" w:firstLine="284"/>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u w:val="single"/>
        </w:rPr>
        <w:t>Имей какое-нибудь дело.</w:t>
      </w:r>
      <w:r>
        <w:rPr>
          <w:rFonts w:asciiTheme="majorHAnsi" w:eastAsia="Times New Roman" w:hAnsiTheme="majorHAnsi" w:cs="Arial"/>
          <w:color w:val="222222"/>
          <w:sz w:val="28"/>
          <w:szCs w:val="28"/>
        </w:rPr>
        <w:t> Если ты занят, это уже будет причиной отказа от наркотиков или выпивки. Даже если ты скажешь, что просто хочешь пойти поесть, то это уже возможность избежать ситуации, когда ты находишься «под нажимом».</w:t>
      </w:r>
    </w:p>
    <w:p w:rsidR="00A468E1" w:rsidRDefault="00A468E1" w:rsidP="003B5128">
      <w:pPr>
        <w:numPr>
          <w:ilvl w:val="0"/>
          <w:numId w:val="1"/>
        </w:numPr>
        <w:shd w:val="clear" w:color="auto" w:fill="FFFFFF"/>
        <w:spacing w:after="0"/>
        <w:ind w:left="0" w:firstLine="284"/>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u w:val="single"/>
        </w:rPr>
        <w:t>Избегай ситуаций.</w:t>
      </w:r>
      <w:r>
        <w:rPr>
          <w:rFonts w:asciiTheme="majorHAnsi" w:eastAsia="Times New Roman" w:hAnsiTheme="majorHAnsi" w:cs="Arial"/>
          <w:color w:val="222222"/>
          <w:sz w:val="28"/>
          <w:szCs w:val="28"/>
        </w:rPr>
        <w:t> Ты ведь можешь знать тех, кто употребляет наркотики и выпивает, в каких местах они собираются. Старайся быть подальше от этих мест и от этих людей.</w:t>
      </w:r>
    </w:p>
    <w:p w:rsidR="00A468E1" w:rsidRDefault="00A468E1" w:rsidP="00BF498A">
      <w:pPr>
        <w:numPr>
          <w:ilvl w:val="0"/>
          <w:numId w:val="1"/>
        </w:numPr>
        <w:shd w:val="clear" w:color="auto" w:fill="FFFFFF"/>
        <w:spacing w:after="0"/>
        <w:ind w:left="0" w:firstLine="284"/>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u w:val="single"/>
        </w:rPr>
        <w:t>Дружи с теми, кто не употребляет наркотики и не выпивает.</w:t>
      </w:r>
      <w:r>
        <w:rPr>
          <w:rFonts w:asciiTheme="majorHAnsi" w:eastAsia="Times New Roman" w:hAnsiTheme="majorHAnsi" w:cs="Arial"/>
          <w:color w:val="222222"/>
          <w:sz w:val="28"/>
          <w:szCs w:val="28"/>
        </w:rPr>
        <w:t> Твои настоящие друзья не будут уговаривать тебя принимать наркотики, пить спиртное и не будут делать это сами.</w:t>
      </w:r>
    </w:p>
    <w:p w:rsidR="00A468E1" w:rsidRDefault="00A468E1" w:rsidP="00BF498A">
      <w:pPr>
        <w:numPr>
          <w:ilvl w:val="0"/>
          <w:numId w:val="1"/>
        </w:numPr>
        <w:shd w:val="clear" w:color="auto" w:fill="FFFFFF"/>
        <w:spacing w:after="0"/>
        <w:ind w:left="0" w:firstLine="284"/>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rPr>
        <w:t>«Все это делают!»</w:t>
      </w:r>
      <w:r>
        <w:t xml:space="preserve"> </w:t>
      </w:r>
      <w:proofErr w:type="gramStart"/>
      <w:r>
        <w:rPr>
          <w:rFonts w:asciiTheme="majorHAnsi" w:eastAsia="Times New Roman" w:hAnsiTheme="majorHAnsi" w:cs="Arial"/>
          <w:bCs/>
          <w:color w:val="222222"/>
          <w:sz w:val="28"/>
          <w:szCs w:val="28"/>
        </w:rPr>
        <w:t>-э</w:t>
      </w:r>
      <w:proofErr w:type="gramEnd"/>
      <w:r>
        <w:rPr>
          <w:rFonts w:asciiTheme="majorHAnsi" w:eastAsia="Times New Roman" w:hAnsiTheme="majorHAnsi" w:cs="Arial"/>
          <w:bCs/>
          <w:color w:val="222222"/>
          <w:sz w:val="28"/>
          <w:szCs w:val="28"/>
        </w:rPr>
        <w:t>та фраза является прямым давлением на тебя.</w:t>
      </w:r>
    </w:p>
    <w:p w:rsidR="00A468E1" w:rsidRDefault="00A468E1" w:rsidP="00BF498A">
      <w:pPr>
        <w:shd w:val="clear" w:color="auto" w:fill="FFFFFF"/>
        <w:spacing w:after="0"/>
        <w:ind w:firstLine="284"/>
        <w:rPr>
          <w:rFonts w:asciiTheme="majorHAnsi" w:eastAsia="Times New Roman" w:hAnsiTheme="majorHAnsi" w:cs="Arial"/>
          <w:color w:val="222222"/>
          <w:sz w:val="28"/>
          <w:szCs w:val="28"/>
        </w:rPr>
      </w:pPr>
    </w:p>
    <w:p w:rsidR="00A468E1" w:rsidRDefault="00A468E1" w:rsidP="00BF498A">
      <w:pPr>
        <w:shd w:val="clear" w:color="auto" w:fill="FFFFFF"/>
        <w:spacing w:after="0"/>
        <w:jc w:val="center"/>
        <w:rPr>
          <w:rFonts w:asciiTheme="majorHAnsi" w:eastAsia="Times New Roman" w:hAnsiTheme="majorHAnsi" w:cs="Arial"/>
          <w:i/>
          <w:color w:val="222222"/>
          <w:sz w:val="28"/>
          <w:szCs w:val="28"/>
          <w:u w:val="single"/>
        </w:rPr>
      </w:pPr>
      <w:r>
        <w:rPr>
          <w:rFonts w:asciiTheme="majorHAnsi" w:eastAsia="Times New Roman" w:hAnsiTheme="majorHAnsi" w:cs="Arial"/>
          <w:i/>
          <w:color w:val="222222"/>
          <w:sz w:val="28"/>
          <w:szCs w:val="28"/>
          <w:u w:val="single"/>
        </w:rPr>
        <w:t>Примерные фразы отказа:</w:t>
      </w:r>
    </w:p>
    <w:p w:rsidR="00A468E1" w:rsidRDefault="00A468E1" w:rsidP="00BF498A">
      <w:pPr>
        <w:shd w:val="clear" w:color="auto" w:fill="FFFFFF"/>
        <w:spacing w:after="0"/>
        <w:jc w:val="center"/>
        <w:rPr>
          <w:rFonts w:asciiTheme="majorHAnsi" w:eastAsia="Times New Roman" w:hAnsiTheme="majorHAnsi" w:cs="Arial"/>
          <w:i/>
          <w:color w:val="222222"/>
          <w:sz w:val="28"/>
          <w:szCs w:val="28"/>
          <w:u w:val="single"/>
        </w:rPr>
      </w:pP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Я хочу отдавать себе отчет в том, что я делаю.</w:t>
      </w: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Я собираюсь покататься на мопеде.</w:t>
      </w: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Я не хочу конфликтов с родителями и учителями.</w:t>
      </w: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Если я выпью (приму наркотик), потеряю власть над собой.</w:t>
      </w: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Мне не нравится вкус алкоголя (наркотика).</w:t>
      </w: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Это не в моем стиле.</w:t>
      </w: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 xml:space="preserve">Спасибо, нет. Мне еще предстоит заниматься (мне рано вставать и </w:t>
      </w:r>
      <w:proofErr w:type="spellStart"/>
      <w:r>
        <w:rPr>
          <w:rFonts w:asciiTheme="majorHAnsi" w:eastAsia="Times New Roman" w:hAnsiTheme="majorHAnsi" w:cs="Arial"/>
          <w:b/>
          <w:bCs/>
          <w:color w:val="222222"/>
          <w:sz w:val="28"/>
          <w:szCs w:val="28"/>
        </w:rPr>
        <w:t>т</w:t>
      </w:r>
      <w:proofErr w:type="gramStart"/>
      <w:r>
        <w:rPr>
          <w:rFonts w:asciiTheme="majorHAnsi" w:eastAsia="Times New Roman" w:hAnsiTheme="majorHAnsi" w:cs="Arial"/>
          <w:b/>
          <w:bCs/>
          <w:color w:val="222222"/>
          <w:sz w:val="28"/>
          <w:szCs w:val="28"/>
        </w:rPr>
        <w:t>.п</w:t>
      </w:r>
      <w:proofErr w:type="spellEnd"/>
      <w:proofErr w:type="gramEnd"/>
      <w:r>
        <w:rPr>
          <w:rFonts w:asciiTheme="majorHAnsi" w:eastAsia="Times New Roman" w:hAnsiTheme="majorHAnsi" w:cs="Arial"/>
          <w:b/>
          <w:bCs/>
          <w:color w:val="222222"/>
          <w:sz w:val="28"/>
          <w:szCs w:val="28"/>
        </w:rPr>
        <w:t>)</w:t>
      </w:r>
    </w:p>
    <w:p w:rsidR="00A468E1" w:rsidRDefault="00A468E1" w:rsidP="00BF498A">
      <w:pPr>
        <w:shd w:val="clear" w:color="auto" w:fill="FFFFFF"/>
        <w:spacing w:after="0"/>
        <w:rPr>
          <w:rFonts w:asciiTheme="majorHAnsi" w:eastAsia="Times New Roman" w:hAnsiTheme="majorHAnsi" w:cs="Arial"/>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После выпивки, я быстро устаю.</w:t>
      </w:r>
    </w:p>
    <w:p w:rsidR="003B5128" w:rsidRDefault="00A468E1" w:rsidP="00BF498A">
      <w:pPr>
        <w:shd w:val="clear" w:color="auto" w:fill="FFFFFF"/>
        <w:spacing w:after="0"/>
        <w:rPr>
          <w:rFonts w:asciiTheme="majorHAnsi" w:eastAsia="Times New Roman" w:hAnsiTheme="majorHAnsi" w:cs="Arial"/>
          <w:b/>
          <w:bCs/>
          <w:color w:val="222222"/>
          <w:sz w:val="28"/>
          <w:szCs w:val="28"/>
        </w:rPr>
      </w:pPr>
      <w:r>
        <w:rPr>
          <w:rFonts w:ascii="Arial" w:eastAsia="Times New Roman" w:hAnsi="Arial" w:cs="Arial"/>
          <w:color w:val="222222"/>
          <w:sz w:val="28"/>
          <w:szCs w:val="28"/>
        </w:rPr>
        <w:t></w:t>
      </w:r>
      <w:r>
        <w:rPr>
          <w:rFonts w:asciiTheme="majorHAnsi" w:eastAsia="Times New Roman" w:hAnsiTheme="majorHAnsi" w:cs="Arial"/>
          <w:color w:val="222222"/>
          <w:sz w:val="28"/>
          <w:szCs w:val="28"/>
        </w:rPr>
        <w:t> </w:t>
      </w:r>
      <w:r>
        <w:rPr>
          <w:rFonts w:asciiTheme="majorHAnsi" w:eastAsia="Times New Roman" w:hAnsiTheme="majorHAnsi" w:cs="Arial"/>
          <w:b/>
          <w:bCs/>
          <w:color w:val="222222"/>
          <w:sz w:val="28"/>
          <w:szCs w:val="28"/>
        </w:rPr>
        <w:t>Спасибо, нет. Мне надо на тренировку.</w:t>
      </w:r>
    </w:p>
    <w:p w:rsidR="00377D35" w:rsidRPr="002919C4" w:rsidRDefault="00377D35" w:rsidP="00377D35">
      <w:pPr>
        <w:pStyle w:val="a5"/>
        <w:shd w:val="clear" w:color="auto" w:fill="FFFFFF"/>
        <w:spacing w:before="0" w:beforeAutospacing="0" w:after="0" w:afterAutospacing="0" w:line="360" w:lineRule="auto"/>
        <w:jc w:val="center"/>
        <w:rPr>
          <w:rStyle w:val="a6"/>
          <w:sz w:val="32"/>
          <w:szCs w:val="32"/>
        </w:rPr>
      </w:pPr>
      <w:r>
        <w:rPr>
          <w:b/>
          <w:bCs/>
          <w:noProof/>
          <w:sz w:val="32"/>
          <w:szCs w:val="32"/>
        </w:rPr>
        <w:lastRenderedPageBreak/>
        <w:drawing>
          <wp:anchor distT="0" distB="0" distL="114300" distR="114300" simplePos="0" relativeHeight="251659264" behindDoc="0" locked="0" layoutInCell="1" allowOverlap="1">
            <wp:simplePos x="0" y="0"/>
            <wp:positionH relativeFrom="column">
              <wp:posOffset>3514090</wp:posOffset>
            </wp:positionH>
            <wp:positionV relativeFrom="paragraph">
              <wp:posOffset>-93980</wp:posOffset>
            </wp:positionV>
            <wp:extent cx="2978785" cy="1983105"/>
            <wp:effectExtent l="19050" t="0" r="0" b="0"/>
            <wp:wrapSquare wrapText="bothSides"/>
            <wp:docPr id="2" name="Рисунок 2" descr="http://www.21.by/pub/news/2015/04/1428679210836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21.by/pub/news/2015/04/1428679210836107.jpg"/>
                    <pic:cNvPicPr>
                      <a:picLocks noChangeAspect="1" noChangeArrowheads="1"/>
                    </pic:cNvPicPr>
                  </pic:nvPicPr>
                  <pic:blipFill>
                    <a:blip r:embed="rId6"/>
                    <a:srcRect/>
                    <a:stretch>
                      <a:fillRect/>
                    </a:stretch>
                  </pic:blipFill>
                  <pic:spPr bwMode="auto">
                    <a:xfrm>
                      <a:off x="0" y="0"/>
                      <a:ext cx="2978785" cy="1983105"/>
                    </a:xfrm>
                    <a:prstGeom prst="rect">
                      <a:avLst/>
                    </a:prstGeom>
                    <a:noFill/>
                    <a:ln w="9525">
                      <a:noFill/>
                      <a:miter lim="800000"/>
                      <a:headEnd/>
                      <a:tailEnd/>
                    </a:ln>
                  </pic:spPr>
                </pic:pic>
              </a:graphicData>
            </a:graphic>
          </wp:anchor>
        </w:drawing>
      </w:r>
      <w:r w:rsidRPr="002919C4">
        <w:rPr>
          <w:rStyle w:val="a6"/>
          <w:sz w:val="32"/>
          <w:szCs w:val="32"/>
        </w:rPr>
        <w:t xml:space="preserve">ТЕЛЕФОНЫ, </w:t>
      </w:r>
    </w:p>
    <w:p w:rsidR="00377D35" w:rsidRPr="002919C4" w:rsidRDefault="00377D35" w:rsidP="00377D35">
      <w:pPr>
        <w:pStyle w:val="a5"/>
        <w:shd w:val="clear" w:color="auto" w:fill="FFFFFF"/>
        <w:spacing w:before="0" w:beforeAutospacing="0" w:after="0" w:afterAutospacing="0" w:line="360" w:lineRule="auto"/>
        <w:jc w:val="center"/>
        <w:rPr>
          <w:rFonts w:ascii="Tahoma" w:hAnsi="Tahoma" w:cs="Tahoma"/>
          <w:sz w:val="32"/>
          <w:szCs w:val="32"/>
        </w:rPr>
      </w:pPr>
      <w:r w:rsidRPr="002919C4">
        <w:rPr>
          <w:rStyle w:val="a6"/>
          <w:sz w:val="32"/>
          <w:szCs w:val="32"/>
        </w:rPr>
        <w:t xml:space="preserve">ПО </w:t>
      </w:r>
      <w:proofErr w:type="gramStart"/>
      <w:r w:rsidRPr="002919C4">
        <w:rPr>
          <w:rStyle w:val="a6"/>
          <w:sz w:val="32"/>
          <w:szCs w:val="32"/>
        </w:rPr>
        <w:t>КОТОРЫМ</w:t>
      </w:r>
      <w:proofErr w:type="gramEnd"/>
      <w:r w:rsidRPr="002919C4">
        <w:rPr>
          <w:rStyle w:val="a6"/>
          <w:sz w:val="32"/>
          <w:szCs w:val="32"/>
        </w:rPr>
        <w:t xml:space="preserve"> ВЫ МОЖЕТЕ ОБРАЩАТЬСЯ</w:t>
      </w:r>
    </w:p>
    <w:p w:rsidR="00377D35" w:rsidRPr="002919C4" w:rsidRDefault="00377D35" w:rsidP="00377D35">
      <w:pPr>
        <w:pStyle w:val="a5"/>
        <w:shd w:val="clear" w:color="auto" w:fill="FFFFFF"/>
        <w:spacing w:before="0" w:beforeAutospacing="0" w:after="0" w:afterAutospacing="0" w:line="360" w:lineRule="auto"/>
        <w:jc w:val="center"/>
        <w:rPr>
          <w:rFonts w:ascii="Tahoma" w:hAnsi="Tahoma" w:cs="Tahoma"/>
          <w:sz w:val="32"/>
          <w:szCs w:val="32"/>
        </w:rPr>
      </w:pPr>
      <w:r w:rsidRPr="002919C4">
        <w:rPr>
          <w:rStyle w:val="a6"/>
          <w:sz w:val="32"/>
          <w:szCs w:val="32"/>
        </w:rPr>
        <w:t>В ТРУДНЫХ СИТУАЦИЯХ</w:t>
      </w:r>
    </w:p>
    <w:p w:rsidR="00377D35" w:rsidRDefault="00377D35" w:rsidP="00377D35">
      <w:pPr>
        <w:spacing w:after="0"/>
      </w:pPr>
    </w:p>
    <w:p w:rsidR="00377D35" w:rsidRDefault="00377D35" w:rsidP="00377D35"/>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gridCol w:w="2268"/>
      </w:tblGrid>
      <w:tr w:rsidR="00377D35" w:rsidRPr="004D6113" w:rsidTr="00377D35">
        <w:tc>
          <w:tcPr>
            <w:tcW w:w="7797" w:type="dxa"/>
          </w:tcPr>
          <w:p w:rsidR="00377D35" w:rsidRPr="004D6113" w:rsidRDefault="00377D35" w:rsidP="00377D35">
            <w:pPr>
              <w:pStyle w:val="a7"/>
              <w:numPr>
                <w:ilvl w:val="0"/>
                <w:numId w:val="2"/>
              </w:numPr>
              <w:spacing w:before="240" w:after="0" w:line="240" w:lineRule="auto"/>
              <w:ind w:left="34" w:hanging="34"/>
              <w:jc w:val="both"/>
              <w:rPr>
                <w:rFonts w:ascii="Times New Roman" w:hAnsi="Times New Roman"/>
                <w:sz w:val="28"/>
                <w:szCs w:val="28"/>
                <w:shd w:val="clear" w:color="auto" w:fill="FFFFFF"/>
              </w:rPr>
            </w:pPr>
            <w:r w:rsidRPr="004D6113">
              <w:rPr>
                <w:rFonts w:ascii="Times New Roman" w:hAnsi="Times New Roman"/>
                <w:sz w:val="28"/>
                <w:szCs w:val="28"/>
                <w:shd w:val="clear" w:color="auto" w:fill="FFFFFF"/>
              </w:rPr>
              <w:t xml:space="preserve">«Телефон доверия» </w:t>
            </w:r>
            <w:proofErr w:type="spellStart"/>
            <w:r w:rsidRPr="004D6113">
              <w:rPr>
                <w:rFonts w:ascii="Times New Roman" w:hAnsi="Times New Roman"/>
                <w:sz w:val="28"/>
                <w:szCs w:val="28"/>
                <w:shd w:val="clear" w:color="auto" w:fill="FFFFFF"/>
              </w:rPr>
              <w:t>Молодечненской</w:t>
            </w:r>
            <w:proofErr w:type="spellEnd"/>
            <w:r w:rsidRPr="004D6113">
              <w:rPr>
                <w:rFonts w:ascii="Times New Roman" w:hAnsi="Times New Roman"/>
                <w:sz w:val="28"/>
                <w:szCs w:val="28"/>
                <w:shd w:val="clear" w:color="auto" w:fill="FFFFFF"/>
              </w:rPr>
              <w:t xml:space="preserve"> районной экстренной психологической службы</w:t>
            </w:r>
          </w:p>
        </w:tc>
        <w:tc>
          <w:tcPr>
            <w:tcW w:w="2268" w:type="dxa"/>
          </w:tcPr>
          <w:p w:rsidR="00377D35" w:rsidRPr="002919C4" w:rsidRDefault="00377D35" w:rsidP="000E69B9">
            <w:pPr>
              <w:pStyle w:val="a5"/>
              <w:shd w:val="clear" w:color="auto" w:fill="FFFFFF"/>
              <w:spacing w:before="240" w:beforeAutospacing="0" w:after="200" w:afterAutospacing="0" w:line="360" w:lineRule="auto"/>
              <w:jc w:val="center"/>
            </w:pPr>
            <w:r w:rsidRPr="004D6113">
              <w:rPr>
                <w:sz w:val="28"/>
                <w:szCs w:val="28"/>
                <w:shd w:val="clear" w:color="auto" w:fill="FFFFFF"/>
              </w:rPr>
              <w:t>77-17-62</w:t>
            </w:r>
          </w:p>
          <w:p w:rsidR="00377D35" w:rsidRPr="004D6113" w:rsidRDefault="00377D35" w:rsidP="000E69B9">
            <w:pPr>
              <w:spacing w:before="240" w:after="0" w:line="240" w:lineRule="auto"/>
              <w:jc w:val="center"/>
            </w:pPr>
          </w:p>
        </w:tc>
      </w:tr>
      <w:tr w:rsidR="00377D35" w:rsidRPr="004D6113" w:rsidTr="00377D35">
        <w:tc>
          <w:tcPr>
            <w:tcW w:w="7797" w:type="dxa"/>
          </w:tcPr>
          <w:p w:rsidR="00377D35" w:rsidRPr="004D6113" w:rsidRDefault="00377D35" w:rsidP="000E69B9">
            <w:pPr>
              <w:pStyle w:val="a5"/>
              <w:shd w:val="clear" w:color="auto" w:fill="FFFFFF"/>
              <w:spacing w:before="240" w:beforeAutospacing="0" w:after="200" w:afterAutospacing="0" w:line="276" w:lineRule="auto"/>
              <w:jc w:val="both"/>
              <w:rPr>
                <w:sz w:val="28"/>
                <w:szCs w:val="28"/>
                <w:shd w:val="clear" w:color="auto" w:fill="FFFFFF"/>
              </w:rPr>
            </w:pPr>
            <w:r w:rsidRPr="004D6113">
              <w:rPr>
                <w:sz w:val="28"/>
                <w:szCs w:val="28"/>
                <w:shd w:val="clear" w:color="auto" w:fill="FFFFFF"/>
              </w:rPr>
              <w:t xml:space="preserve">2. Комиссия по делам несовершеннолетних </w:t>
            </w:r>
            <w:proofErr w:type="spellStart"/>
            <w:r w:rsidRPr="004D6113">
              <w:rPr>
                <w:sz w:val="28"/>
                <w:szCs w:val="28"/>
                <w:shd w:val="clear" w:color="auto" w:fill="FFFFFF"/>
              </w:rPr>
              <w:t>Молодечненского</w:t>
            </w:r>
            <w:proofErr w:type="spellEnd"/>
            <w:r w:rsidRPr="004D6113">
              <w:rPr>
                <w:sz w:val="28"/>
                <w:szCs w:val="28"/>
                <w:shd w:val="clear" w:color="auto" w:fill="FFFFFF"/>
              </w:rPr>
              <w:t xml:space="preserve"> районного исполнительного комитета, заместитель председателя – </w:t>
            </w:r>
            <w:proofErr w:type="spellStart"/>
            <w:r w:rsidRPr="004D6113">
              <w:rPr>
                <w:sz w:val="28"/>
                <w:szCs w:val="28"/>
                <w:shd w:val="clear" w:color="auto" w:fill="FFFFFF"/>
              </w:rPr>
              <w:t>Клепакова</w:t>
            </w:r>
            <w:proofErr w:type="spellEnd"/>
            <w:r w:rsidRPr="004D6113">
              <w:rPr>
                <w:sz w:val="28"/>
                <w:szCs w:val="28"/>
                <w:shd w:val="clear" w:color="auto" w:fill="FFFFFF"/>
              </w:rPr>
              <w:t xml:space="preserve"> Ольга Павловна</w:t>
            </w:r>
          </w:p>
        </w:tc>
        <w:tc>
          <w:tcPr>
            <w:tcW w:w="2268" w:type="dxa"/>
          </w:tcPr>
          <w:p w:rsidR="00377D35" w:rsidRPr="004D6113" w:rsidRDefault="00377D35" w:rsidP="000E69B9">
            <w:pPr>
              <w:pStyle w:val="a5"/>
              <w:shd w:val="clear" w:color="auto" w:fill="FFFFFF"/>
              <w:spacing w:before="240" w:beforeAutospacing="0" w:after="200" w:afterAutospacing="0" w:line="360" w:lineRule="auto"/>
              <w:jc w:val="center"/>
              <w:rPr>
                <w:sz w:val="28"/>
                <w:szCs w:val="28"/>
              </w:rPr>
            </w:pPr>
            <w:r w:rsidRPr="004D6113">
              <w:rPr>
                <w:sz w:val="28"/>
                <w:szCs w:val="28"/>
              </w:rPr>
              <w:t>77-14-35</w:t>
            </w:r>
          </w:p>
          <w:p w:rsidR="00377D35" w:rsidRPr="004D6113" w:rsidRDefault="00377D35" w:rsidP="000E69B9">
            <w:pPr>
              <w:pStyle w:val="a5"/>
              <w:shd w:val="clear" w:color="auto" w:fill="FFFFFF"/>
              <w:spacing w:before="240" w:beforeAutospacing="0" w:after="200" w:afterAutospacing="0" w:line="360" w:lineRule="auto"/>
              <w:jc w:val="center"/>
              <w:rPr>
                <w:sz w:val="28"/>
                <w:szCs w:val="28"/>
              </w:rPr>
            </w:pPr>
            <w:r w:rsidRPr="004D6113">
              <w:rPr>
                <w:sz w:val="28"/>
                <w:szCs w:val="28"/>
              </w:rPr>
              <w:t>77-13-99</w:t>
            </w:r>
          </w:p>
        </w:tc>
      </w:tr>
      <w:tr w:rsidR="00377D35" w:rsidRPr="004D6113" w:rsidTr="00377D35">
        <w:tc>
          <w:tcPr>
            <w:tcW w:w="7797" w:type="dxa"/>
          </w:tcPr>
          <w:p w:rsidR="00377D35" w:rsidRPr="004D6113" w:rsidRDefault="00377D35" w:rsidP="000E69B9">
            <w:pPr>
              <w:pStyle w:val="a5"/>
              <w:shd w:val="clear" w:color="auto" w:fill="FFFFFF"/>
              <w:spacing w:before="240" w:beforeAutospacing="0" w:after="200" w:afterAutospacing="0" w:line="276" w:lineRule="auto"/>
              <w:textAlignment w:val="baseline"/>
              <w:rPr>
                <w:sz w:val="28"/>
                <w:szCs w:val="28"/>
              </w:rPr>
            </w:pPr>
            <w:r w:rsidRPr="004D6113">
              <w:rPr>
                <w:sz w:val="28"/>
                <w:szCs w:val="28"/>
              </w:rPr>
              <w:t xml:space="preserve">3. </w:t>
            </w:r>
            <w:proofErr w:type="spellStart"/>
            <w:r w:rsidRPr="004D6113">
              <w:rPr>
                <w:sz w:val="28"/>
                <w:szCs w:val="28"/>
              </w:rPr>
              <w:t>Молодечненской</w:t>
            </w:r>
            <w:proofErr w:type="spellEnd"/>
            <w:r w:rsidRPr="004D6113">
              <w:rPr>
                <w:sz w:val="28"/>
                <w:szCs w:val="28"/>
              </w:rPr>
              <w:t xml:space="preserve"> районной телефонной линии наркологической помощи областной телефонной линии </w:t>
            </w:r>
          </w:p>
        </w:tc>
        <w:tc>
          <w:tcPr>
            <w:tcW w:w="2268" w:type="dxa"/>
          </w:tcPr>
          <w:p w:rsidR="00377D35" w:rsidRPr="004D6113" w:rsidRDefault="00377D35" w:rsidP="000E69B9">
            <w:pPr>
              <w:pStyle w:val="a5"/>
              <w:shd w:val="clear" w:color="auto" w:fill="FFFFFF"/>
              <w:spacing w:before="240" w:beforeAutospacing="0" w:after="200" w:afterAutospacing="0" w:line="360" w:lineRule="auto"/>
              <w:jc w:val="center"/>
              <w:rPr>
                <w:sz w:val="28"/>
                <w:szCs w:val="28"/>
              </w:rPr>
            </w:pPr>
            <w:r w:rsidRPr="004D6113">
              <w:rPr>
                <w:sz w:val="28"/>
                <w:szCs w:val="28"/>
              </w:rPr>
              <w:t>76-44-42</w:t>
            </w:r>
          </w:p>
        </w:tc>
      </w:tr>
      <w:tr w:rsidR="00377D35" w:rsidRPr="004D6113" w:rsidTr="00377D35">
        <w:tc>
          <w:tcPr>
            <w:tcW w:w="7797" w:type="dxa"/>
          </w:tcPr>
          <w:p w:rsidR="00377D35" w:rsidRPr="004D6113" w:rsidRDefault="00377D35" w:rsidP="000E69B9">
            <w:pPr>
              <w:pStyle w:val="a5"/>
              <w:shd w:val="clear" w:color="auto" w:fill="FFFFFF"/>
              <w:spacing w:before="240" w:beforeAutospacing="0" w:after="200" w:afterAutospacing="0" w:line="276" w:lineRule="auto"/>
              <w:textAlignment w:val="baseline"/>
              <w:rPr>
                <w:sz w:val="28"/>
                <w:szCs w:val="28"/>
              </w:rPr>
            </w:pPr>
            <w:r w:rsidRPr="004D6113">
              <w:rPr>
                <w:sz w:val="28"/>
                <w:szCs w:val="28"/>
              </w:rPr>
              <w:t>4.  «зеленый номер», по которому граждане могут предоставлять информацию о правонарушениях, связанных с незаконным оборотом наркотиков.</w:t>
            </w:r>
          </w:p>
        </w:tc>
        <w:tc>
          <w:tcPr>
            <w:tcW w:w="2268" w:type="dxa"/>
          </w:tcPr>
          <w:p w:rsidR="00377D35" w:rsidRPr="004D6113" w:rsidRDefault="00377D35" w:rsidP="000E69B9">
            <w:pPr>
              <w:pStyle w:val="a5"/>
              <w:shd w:val="clear" w:color="auto" w:fill="FFFFFF"/>
              <w:spacing w:before="240" w:beforeAutospacing="0" w:after="200" w:afterAutospacing="0" w:line="360" w:lineRule="auto"/>
              <w:jc w:val="center"/>
              <w:rPr>
                <w:sz w:val="28"/>
                <w:szCs w:val="28"/>
              </w:rPr>
            </w:pPr>
            <w:r w:rsidRPr="004D6113">
              <w:rPr>
                <w:sz w:val="28"/>
                <w:szCs w:val="28"/>
              </w:rPr>
              <w:t>8-801-100-51-51</w:t>
            </w:r>
          </w:p>
        </w:tc>
      </w:tr>
      <w:tr w:rsidR="00377D35" w:rsidRPr="004D6113" w:rsidTr="00377D35">
        <w:tc>
          <w:tcPr>
            <w:tcW w:w="7797" w:type="dxa"/>
          </w:tcPr>
          <w:p w:rsidR="00377D35" w:rsidRPr="004D6113" w:rsidRDefault="00377D35" w:rsidP="000E69B9">
            <w:pPr>
              <w:pStyle w:val="a5"/>
              <w:shd w:val="clear" w:color="auto" w:fill="FFFFFF"/>
              <w:spacing w:before="240" w:beforeAutospacing="0" w:after="200" w:afterAutospacing="0" w:line="276" w:lineRule="auto"/>
              <w:jc w:val="both"/>
              <w:rPr>
                <w:sz w:val="28"/>
                <w:szCs w:val="28"/>
                <w:shd w:val="clear" w:color="auto" w:fill="FFFFFF"/>
              </w:rPr>
            </w:pPr>
            <w:r w:rsidRPr="004D6113">
              <w:rPr>
                <w:sz w:val="28"/>
                <w:szCs w:val="28"/>
                <w:shd w:val="clear" w:color="auto" w:fill="FFFFFF"/>
              </w:rPr>
              <w:t>5. «Телефон доверия» областной экстренной круглосуточной психологической службы</w:t>
            </w:r>
          </w:p>
        </w:tc>
        <w:tc>
          <w:tcPr>
            <w:tcW w:w="2268" w:type="dxa"/>
          </w:tcPr>
          <w:p w:rsidR="00377D35" w:rsidRPr="004D6113" w:rsidRDefault="00377D35" w:rsidP="000E69B9">
            <w:pPr>
              <w:pStyle w:val="a5"/>
              <w:shd w:val="clear" w:color="auto" w:fill="FFFFFF"/>
              <w:spacing w:before="0" w:beforeAutospacing="0" w:after="200" w:afterAutospacing="0"/>
              <w:jc w:val="center"/>
              <w:rPr>
                <w:sz w:val="28"/>
                <w:szCs w:val="28"/>
              </w:rPr>
            </w:pPr>
            <w:r w:rsidRPr="004D6113">
              <w:rPr>
                <w:sz w:val="28"/>
                <w:szCs w:val="28"/>
              </w:rPr>
              <w:t>8-017-202-04-01</w:t>
            </w:r>
          </w:p>
          <w:p w:rsidR="00377D35" w:rsidRPr="004D6113" w:rsidRDefault="00377D35" w:rsidP="000E69B9">
            <w:pPr>
              <w:spacing w:after="0" w:line="240" w:lineRule="auto"/>
              <w:jc w:val="center"/>
            </w:pPr>
            <w:r w:rsidRPr="004D6113">
              <w:rPr>
                <w:rFonts w:ascii="Times New Roman" w:hAnsi="Times New Roman"/>
                <w:sz w:val="28"/>
                <w:szCs w:val="28"/>
              </w:rPr>
              <w:t>8-029-899-04-01</w:t>
            </w:r>
          </w:p>
        </w:tc>
      </w:tr>
      <w:tr w:rsidR="00377D35" w:rsidRPr="004D6113" w:rsidTr="00377D35">
        <w:tc>
          <w:tcPr>
            <w:tcW w:w="7797" w:type="dxa"/>
          </w:tcPr>
          <w:p w:rsidR="00377D35" w:rsidRPr="004D6113" w:rsidRDefault="00377D35" w:rsidP="000E69B9">
            <w:pPr>
              <w:spacing w:before="240" w:after="0"/>
              <w:jc w:val="both"/>
              <w:rPr>
                <w:rFonts w:ascii="Times New Roman" w:hAnsi="Times New Roman"/>
                <w:sz w:val="28"/>
                <w:szCs w:val="28"/>
                <w:shd w:val="clear" w:color="auto" w:fill="FFFFFF"/>
              </w:rPr>
            </w:pPr>
            <w:r w:rsidRPr="004D6113">
              <w:rPr>
                <w:rFonts w:ascii="Times New Roman" w:hAnsi="Times New Roman"/>
                <w:sz w:val="28"/>
                <w:szCs w:val="28"/>
                <w:shd w:val="clear" w:color="auto" w:fill="FFFFFF"/>
              </w:rPr>
              <w:t>6. Телефон круглосуточной прямой линии Министерства внутренних дел по приему сообщений о фактах семейного неблагополучия и насилия в отношении детей</w:t>
            </w:r>
          </w:p>
        </w:tc>
        <w:tc>
          <w:tcPr>
            <w:tcW w:w="2268" w:type="dxa"/>
          </w:tcPr>
          <w:p w:rsidR="00377D35" w:rsidRPr="004D6113" w:rsidRDefault="00377D35" w:rsidP="000E69B9">
            <w:pPr>
              <w:spacing w:before="240" w:after="0" w:line="240" w:lineRule="auto"/>
              <w:jc w:val="center"/>
            </w:pPr>
            <w:r w:rsidRPr="004D6113">
              <w:rPr>
                <w:rFonts w:ascii="Times New Roman" w:hAnsi="Times New Roman"/>
                <w:sz w:val="28"/>
                <w:szCs w:val="28"/>
                <w:shd w:val="clear" w:color="auto" w:fill="FFFFFF"/>
              </w:rPr>
              <w:t>8-017-372-73-87</w:t>
            </w:r>
          </w:p>
        </w:tc>
      </w:tr>
      <w:tr w:rsidR="00377D35" w:rsidRPr="004D6113" w:rsidTr="00377D35">
        <w:tc>
          <w:tcPr>
            <w:tcW w:w="7797" w:type="dxa"/>
          </w:tcPr>
          <w:p w:rsidR="00377D35" w:rsidRPr="004D6113" w:rsidRDefault="00377D35" w:rsidP="000E69B9">
            <w:pPr>
              <w:spacing w:before="240" w:after="0"/>
              <w:jc w:val="both"/>
              <w:rPr>
                <w:rFonts w:ascii="Times New Roman" w:hAnsi="Times New Roman"/>
                <w:sz w:val="28"/>
                <w:szCs w:val="28"/>
                <w:shd w:val="clear" w:color="auto" w:fill="FFFFFF"/>
              </w:rPr>
            </w:pPr>
            <w:r w:rsidRPr="004D6113">
              <w:rPr>
                <w:rFonts w:ascii="Times New Roman" w:hAnsi="Times New Roman"/>
                <w:sz w:val="28"/>
                <w:szCs w:val="28"/>
                <w:shd w:val="clear" w:color="auto" w:fill="FFFFFF"/>
              </w:rPr>
              <w:t>7. «Телефон доверия» для детей и подростков (круглосуточный)</w:t>
            </w:r>
          </w:p>
        </w:tc>
        <w:tc>
          <w:tcPr>
            <w:tcW w:w="2268" w:type="dxa"/>
          </w:tcPr>
          <w:p w:rsidR="00377D35" w:rsidRPr="004D6113" w:rsidRDefault="00377D35" w:rsidP="000E69B9">
            <w:pPr>
              <w:spacing w:before="240" w:after="0" w:line="240" w:lineRule="auto"/>
              <w:jc w:val="center"/>
            </w:pPr>
            <w:r w:rsidRPr="004D6113">
              <w:rPr>
                <w:rFonts w:ascii="Times New Roman" w:hAnsi="Times New Roman"/>
                <w:sz w:val="28"/>
                <w:szCs w:val="28"/>
                <w:shd w:val="clear" w:color="auto" w:fill="FFFFFF"/>
              </w:rPr>
              <w:t>8-017-246-03-03</w:t>
            </w:r>
          </w:p>
        </w:tc>
      </w:tr>
      <w:tr w:rsidR="00377D35" w:rsidRPr="004D6113" w:rsidTr="00377D35">
        <w:tc>
          <w:tcPr>
            <w:tcW w:w="7797" w:type="dxa"/>
          </w:tcPr>
          <w:p w:rsidR="00377D35" w:rsidRPr="004D6113" w:rsidRDefault="00377D35" w:rsidP="000E69B9">
            <w:pPr>
              <w:spacing w:before="240" w:after="0"/>
              <w:jc w:val="both"/>
              <w:rPr>
                <w:rFonts w:ascii="Times New Roman" w:hAnsi="Times New Roman"/>
                <w:sz w:val="28"/>
                <w:szCs w:val="28"/>
                <w:shd w:val="clear" w:color="auto" w:fill="FFFFFF"/>
              </w:rPr>
            </w:pPr>
            <w:r w:rsidRPr="004D6113">
              <w:rPr>
                <w:rFonts w:ascii="Times New Roman" w:hAnsi="Times New Roman"/>
                <w:sz w:val="28"/>
                <w:szCs w:val="28"/>
                <w:shd w:val="clear" w:color="auto" w:fill="FFFFFF"/>
              </w:rPr>
              <w:t xml:space="preserve">8. «Телефон доверия» для взрослых (круглосуточный) </w:t>
            </w:r>
          </w:p>
        </w:tc>
        <w:tc>
          <w:tcPr>
            <w:tcW w:w="2268" w:type="dxa"/>
          </w:tcPr>
          <w:p w:rsidR="00377D35" w:rsidRPr="004D6113" w:rsidRDefault="00377D35" w:rsidP="000E69B9">
            <w:pPr>
              <w:spacing w:before="240" w:after="0" w:line="240" w:lineRule="auto"/>
              <w:jc w:val="center"/>
            </w:pPr>
            <w:r w:rsidRPr="004D6113">
              <w:rPr>
                <w:rFonts w:ascii="Times New Roman" w:hAnsi="Times New Roman"/>
                <w:sz w:val="28"/>
                <w:szCs w:val="28"/>
                <w:shd w:val="clear" w:color="auto" w:fill="FFFFFF"/>
              </w:rPr>
              <w:t>8-017-290-44-44</w:t>
            </w:r>
          </w:p>
        </w:tc>
      </w:tr>
      <w:tr w:rsidR="00377D35" w:rsidRPr="004D6113" w:rsidTr="00377D35">
        <w:tc>
          <w:tcPr>
            <w:tcW w:w="7797" w:type="dxa"/>
          </w:tcPr>
          <w:p w:rsidR="00377D35" w:rsidRPr="004D6113" w:rsidRDefault="00377D35" w:rsidP="000E69B9">
            <w:pPr>
              <w:spacing w:before="240" w:after="0"/>
              <w:jc w:val="both"/>
              <w:rPr>
                <w:rFonts w:ascii="Times New Roman" w:hAnsi="Times New Roman"/>
                <w:sz w:val="28"/>
                <w:szCs w:val="28"/>
                <w:shd w:val="clear" w:color="auto" w:fill="FFFFFF"/>
              </w:rPr>
            </w:pPr>
            <w:r w:rsidRPr="004D6113">
              <w:rPr>
                <w:rFonts w:ascii="Times New Roman" w:hAnsi="Times New Roman"/>
                <w:sz w:val="28"/>
                <w:szCs w:val="28"/>
                <w:shd w:val="clear" w:color="auto" w:fill="FFFFFF"/>
              </w:rPr>
              <w:t xml:space="preserve">9. Горячая линия ГУВД </w:t>
            </w:r>
            <w:proofErr w:type="spellStart"/>
            <w:r w:rsidRPr="004D6113">
              <w:rPr>
                <w:rFonts w:ascii="Times New Roman" w:hAnsi="Times New Roman"/>
                <w:sz w:val="28"/>
                <w:szCs w:val="28"/>
                <w:shd w:val="clear" w:color="auto" w:fill="FFFFFF"/>
              </w:rPr>
              <w:t>Мингорисполкома</w:t>
            </w:r>
            <w:proofErr w:type="spellEnd"/>
          </w:p>
        </w:tc>
        <w:tc>
          <w:tcPr>
            <w:tcW w:w="2268" w:type="dxa"/>
          </w:tcPr>
          <w:p w:rsidR="00377D35" w:rsidRPr="004D6113" w:rsidRDefault="00377D35" w:rsidP="000E69B9">
            <w:pPr>
              <w:spacing w:before="240" w:after="0" w:line="240" w:lineRule="auto"/>
              <w:jc w:val="center"/>
            </w:pPr>
            <w:r w:rsidRPr="004D6113">
              <w:rPr>
                <w:rFonts w:ascii="Times New Roman" w:hAnsi="Times New Roman"/>
                <w:sz w:val="28"/>
                <w:szCs w:val="28"/>
                <w:shd w:val="clear" w:color="auto" w:fill="FFFFFF"/>
              </w:rPr>
              <w:t>8-017-229-40-01</w:t>
            </w:r>
          </w:p>
        </w:tc>
      </w:tr>
      <w:tr w:rsidR="00377D35" w:rsidRPr="004D6113" w:rsidTr="00377D35">
        <w:tc>
          <w:tcPr>
            <w:tcW w:w="7797" w:type="dxa"/>
          </w:tcPr>
          <w:p w:rsidR="00377D35" w:rsidRPr="004D6113" w:rsidRDefault="00377D35" w:rsidP="000E69B9">
            <w:pPr>
              <w:spacing w:before="240" w:after="0"/>
              <w:jc w:val="both"/>
              <w:rPr>
                <w:rFonts w:ascii="Times New Roman" w:hAnsi="Times New Roman"/>
                <w:sz w:val="28"/>
                <w:szCs w:val="28"/>
                <w:shd w:val="clear" w:color="auto" w:fill="FFFFFF"/>
              </w:rPr>
            </w:pPr>
            <w:r w:rsidRPr="004D6113">
              <w:rPr>
                <w:rFonts w:ascii="Times New Roman" w:hAnsi="Times New Roman"/>
                <w:sz w:val="28"/>
                <w:szCs w:val="28"/>
                <w:shd w:val="clear" w:color="auto" w:fill="FFFFFF"/>
              </w:rPr>
              <w:t>10. МОО «Понимание» (убежище; работа с людьми, склонными к насилию, телефонные консультации)</w:t>
            </w:r>
          </w:p>
        </w:tc>
        <w:tc>
          <w:tcPr>
            <w:tcW w:w="2268" w:type="dxa"/>
          </w:tcPr>
          <w:p w:rsidR="00377D35" w:rsidRPr="004D6113" w:rsidRDefault="00377D35" w:rsidP="000E69B9">
            <w:pPr>
              <w:spacing w:before="240" w:after="0" w:line="240" w:lineRule="auto"/>
              <w:jc w:val="center"/>
              <w:rPr>
                <w:rFonts w:ascii="Times New Roman" w:hAnsi="Times New Roman"/>
                <w:sz w:val="28"/>
                <w:szCs w:val="28"/>
              </w:rPr>
            </w:pPr>
            <w:r w:rsidRPr="004D6113">
              <w:rPr>
                <w:rFonts w:ascii="Times New Roman" w:hAnsi="Times New Roman"/>
                <w:sz w:val="28"/>
                <w:szCs w:val="28"/>
                <w:shd w:val="clear" w:color="auto" w:fill="FFFFFF"/>
              </w:rPr>
              <w:t>8-017-259-48-83</w:t>
            </w:r>
          </w:p>
        </w:tc>
      </w:tr>
    </w:tbl>
    <w:p w:rsidR="00377D35" w:rsidRPr="00BF498A" w:rsidRDefault="00377D35" w:rsidP="00377D35">
      <w:pPr>
        <w:shd w:val="clear" w:color="auto" w:fill="FFFFFF"/>
        <w:spacing w:after="0"/>
        <w:rPr>
          <w:rFonts w:asciiTheme="majorHAnsi" w:eastAsia="Times New Roman" w:hAnsiTheme="majorHAnsi" w:cs="Arial"/>
          <w:color w:val="222222"/>
          <w:sz w:val="28"/>
          <w:szCs w:val="28"/>
        </w:rPr>
      </w:pPr>
    </w:p>
    <w:sectPr w:rsidR="00377D35" w:rsidRPr="00BF498A" w:rsidSect="00A468E1">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35971"/>
    <w:multiLevelType w:val="hybridMultilevel"/>
    <w:tmpl w:val="50B47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5B533A"/>
    <w:multiLevelType w:val="multilevel"/>
    <w:tmpl w:val="64F22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468E1"/>
    <w:rsid w:val="00373DE5"/>
    <w:rsid w:val="00377D35"/>
    <w:rsid w:val="003B5128"/>
    <w:rsid w:val="009C3E81"/>
    <w:rsid w:val="00A468E1"/>
    <w:rsid w:val="00BF4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1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128"/>
    <w:rPr>
      <w:rFonts w:ascii="Tahoma" w:hAnsi="Tahoma" w:cs="Tahoma"/>
      <w:sz w:val="16"/>
      <w:szCs w:val="16"/>
    </w:rPr>
  </w:style>
  <w:style w:type="paragraph" w:styleId="a5">
    <w:name w:val="Normal (Web)"/>
    <w:basedOn w:val="a"/>
    <w:uiPriority w:val="99"/>
    <w:unhideWhenUsed/>
    <w:rsid w:val="00377D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77D35"/>
    <w:rPr>
      <w:b/>
      <w:bCs/>
    </w:rPr>
  </w:style>
  <w:style w:type="paragraph" w:styleId="a7">
    <w:name w:val="List Paragraph"/>
    <w:basedOn w:val="a"/>
    <w:uiPriority w:val="34"/>
    <w:qFormat/>
    <w:rsid w:val="00377D3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808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SPPS</cp:lastModifiedBy>
  <cp:revision>4</cp:revision>
  <dcterms:created xsi:type="dcterms:W3CDTF">2017-10-26T05:48:00Z</dcterms:created>
  <dcterms:modified xsi:type="dcterms:W3CDTF">2017-10-26T06:28:00Z</dcterms:modified>
</cp:coreProperties>
</file>