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55" w:rsidRPr="00D05255" w:rsidRDefault="00D05255" w:rsidP="00D05255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noProof/>
          <w:color w:val="5A5A5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E3CE664" wp14:editId="315F7627">
            <wp:simplePos x="0" y="0"/>
            <wp:positionH relativeFrom="column">
              <wp:posOffset>2736850</wp:posOffset>
            </wp:positionH>
            <wp:positionV relativeFrom="paragraph">
              <wp:posOffset>-62865</wp:posOffset>
            </wp:positionV>
            <wp:extent cx="3164205" cy="2257425"/>
            <wp:effectExtent l="0" t="0" r="0" b="9525"/>
            <wp:wrapSquare wrapText="bothSides"/>
            <wp:docPr id="2" name="Рисунок 2" descr="eznas d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znas do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2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 8 ПО 17 АПРЕЛЯ 2024 ГОДА В РЕСПУБЛИКЕ БЕЛАРУСЬ ПРОВОДИТСЯ ПРОФИЛАКТИЧЕСКАЯ АКЦИЯ «ДОМ БЕЗ НАСИЛИЯ!»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Цель акции — вовлечение широких слоёв населения в оказание помощи и содействие государственным органам в решении проблем домашнего насилия с применением к лицам асоциального поведения мер индивидуальной профилактики правонарушений.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Акция направлена на решение проблем домашнего насилия и принятие дополнительных мер воздействия в отношении лиц, совершающих домашнее насилие.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center"/>
        <w:rPr>
          <w:sz w:val="28"/>
          <w:szCs w:val="28"/>
        </w:rPr>
      </w:pPr>
      <w:r w:rsidRPr="00D05255">
        <w:rPr>
          <w:rStyle w:val="a4"/>
          <w:sz w:val="28"/>
          <w:szCs w:val="28"/>
        </w:rPr>
        <w:t>Уважаемые граждане!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Домашнее насилие -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страдания;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Одной из главных причин правонарушений в сфере домашнего насилия является пьянство и сложившиеся на этой почве неприязненные отношения между членами семьи. Зачастую до роковой развязки потерпевшие в силу различных причин (страх, боязнь огласки, стыд перед соседями), не сообщали о своей беде в правоохранительные органы. 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Административным законодательством Республики Беларусь предусмотрена ответственность за умышленное причинение телесного повреждения и иные насильственные действия либо нарушение защитного предписания </w:t>
      </w:r>
      <w:r w:rsidRPr="00D05255">
        <w:rPr>
          <w:rStyle w:val="a5"/>
          <w:b/>
          <w:bCs/>
          <w:sz w:val="28"/>
          <w:szCs w:val="28"/>
        </w:rPr>
        <w:t>(ст. 10.1 КоАП Республики Беларусь).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 xml:space="preserve">За умышленное причинение телесного повреждения, не повлекшее кратковременного расстройства здоровья или незначительной стойкой </w:t>
      </w:r>
      <w:r w:rsidRPr="00D05255">
        <w:rPr>
          <w:sz w:val="28"/>
          <w:szCs w:val="28"/>
        </w:rPr>
        <w:lastRenderedPageBreak/>
        <w:t>утраты трудоспособности предусмотрены – штраф в размере от десяти до тридцати базовых величин, или общественные работы, или административный арест.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– штраф в размере до десяти базовых величин, или общественные работы, или административный арест.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Действенной мерой является защитное предписание - установление гражданину, совершившему домашнее насилие, временных запретов на совершение определенных действий и обязанности для защиты жизни и здоровья пострадавшего от домашнего насилия.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Уголовным законодательством Республики Беларусь предусмотрено ряд статей Уголовного кодекса, действие которых в отдельных случаях распространяется на граждан, совершающих преступления в быту: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ст.153 УК (Умышленное причинение лёгкого телесного повреждения) – умышленное причинение легкого телесного повреждения, то есть повреждения, повлекшего за собой кратковременное расстройство здоровья либо незначительную стойкую утрату трудоспособности – </w:t>
      </w:r>
      <w:r w:rsidRPr="00D05255">
        <w:rPr>
          <w:rStyle w:val="a5"/>
          <w:sz w:val="28"/>
          <w:szCs w:val="28"/>
        </w:rPr>
        <w:t>наказывается общественными работами, или штрафом, или исправительными работами на срок до одного года, или арестом.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ст. 154 УК (Истязание) - умышленное причинение продолжительной боли или мучений способами, вызывающими особые физические и психические страдания потерпевшего, либо систематическое нанесение побоев – предусматривает о</w:t>
      </w:r>
      <w:r w:rsidRPr="00D05255">
        <w:rPr>
          <w:rStyle w:val="a5"/>
          <w:sz w:val="28"/>
          <w:szCs w:val="28"/>
        </w:rPr>
        <w:t>тветственность от штрафа до ограничения свободы сроком до трех лет или лишения свободы сроком до пяти лет.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 xml:space="preserve">ст. 186 УК (Угроза убийством, причинением тяжких телесных повреждений или уничтожением имущества) - угроза убийством, причинением тяжких телесных повреждений или уничтожением имущества </w:t>
      </w:r>
      <w:proofErr w:type="spellStart"/>
      <w:r w:rsidRPr="00D05255">
        <w:rPr>
          <w:sz w:val="28"/>
          <w:szCs w:val="28"/>
        </w:rPr>
        <w:t>общеопасным</w:t>
      </w:r>
      <w:proofErr w:type="spellEnd"/>
      <w:r w:rsidRPr="00D05255">
        <w:rPr>
          <w:sz w:val="28"/>
          <w:szCs w:val="28"/>
        </w:rPr>
        <w:t xml:space="preserve"> способом, если имелись основания опасаться ее осуществления </w:t>
      </w:r>
      <w:r w:rsidRPr="00D05255">
        <w:rPr>
          <w:rStyle w:val="a5"/>
          <w:sz w:val="28"/>
          <w:szCs w:val="28"/>
        </w:rPr>
        <w:t>– наказывается общественными работы, или штрафом, или исправительные работы на срок до одного года, или арестом, или ограничением свободы на срок до трех лет, или лишение свободы на тот же срок.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 xml:space="preserve">Также информируем, что жертвы домашнего насилия могут обратиться за информацией об оказании бесплатной юридической, психологической и социальной помощи, а также о возможности </w:t>
      </w:r>
      <w:r w:rsidRPr="00D05255">
        <w:rPr>
          <w:sz w:val="28"/>
          <w:szCs w:val="28"/>
        </w:rPr>
        <w:lastRenderedPageBreak/>
        <w:t>предоставления услуг временного приюта, в том числе помещение в «кризисную комнату». Временное пребывание в «кризисной комнате», оборудованной всем необходимым для проживания, предоставляется на безвозмездной основе по желанию лиц, пострадавших от насилия в семье.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 xml:space="preserve">Если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убедительно просим вас сообщить данную информацию в </w:t>
      </w:r>
      <w:r w:rsidRPr="00D05255">
        <w:rPr>
          <w:sz w:val="28"/>
          <w:szCs w:val="28"/>
        </w:rPr>
        <w:t>Р</w:t>
      </w:r>
      <w:r w:rsidRPr="00D05255">
        <w:rPr>
          <w:sz w:val="28"/>
          <w:szCs w:val="28"/>
        </w:rPr>
        <w:t xml:space="preserve">ОВД </w:t>
      </w:r>
      <w:proofErr w:type="spellStart"/>
      <w:r w:rsidRPr="00D05255">
        <w:rPr>
          <w:sz w:val="28"/>
          <w:szCs w:val="28"/>
        </w:rPr>
        <w:t>Молодечненского</w:t>
      </w:r>
      <w:proofErr w:type="spellEnd"/>
      <w:r w:rsidRPr="00D05255">
        <w:rPr>
          <w:sz w:val="28"/>
          <w:szCs w:val="28"/>
        </w:rPr>
        <w:t xml:space="preserve"> района</w:t>
      </w:r>
      <w:r w:rsidRPr="00D05255">
        <w:rPr>
          <w:sz w:val="28"/>
          <w:szCs w:val="28"/>
        </w:rPr>
        <w:t xml:space="preserve"> по телефону 102.</w:t>
      </w:r>
    </w:p>
    <w:p w:rsidR="00D05255" w:rsidRPr="00D05255" w:rsidRDefault="00D05255" w:rsidP="00D05255">
      <w:pPr>
        <w:pStyle w:val="a3"/>
        <w:shd w:val="clear" w:color="auto" w:fill="FFFFFF"/>
        <w:spacing w:before="300" w:beforeAutospacing="0" w:after="0" w:afterAutospacing="0"/>
        <w:ind w:firstLine="851"/>
        <w:jc w:val="both"/>
        <w:rPr>
          <w:sz w:val="28"/>
          <w:szCs w:val="28"/>
        </w:rPr>
      </w:pPr>
      <w:r w:rsidRPr="00D05255">
        <w:rPr>
          <w:sz w:val="28"/>
          <w:szCs w:val="28"/>
        </w:rPr>
        <w:t>Возможно, этим вы сохраните чье-то здоровье или жизнь.</w:t>
      </w:r>
    </w:p>
    <w:p w:rsidR="00D05255" w:rsidRDefault="00D05255" w:rsidP="00D05255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noProof/>
          <w:color w:val="5A5A5A"/>
        </w:rPr>
        <w:drawing>
          <wp:inline distT="0" distB="0" distL="0" distR="0">
            <wp:extent cx="4410075" cy="6212041"/>
            <wp:effectExtent l="0" t="0" r="0" b="0"/>
            <wp:docPr id="1" name="Рисунок 1" descr="list stopn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 stopna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255" w:rsidRDefault="00D05255"/>
    <w:sectPr w:rsidR="00D0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E2"/>
    <w:rsid w:val="00796C8E"/>
    <w:rsid w:val="00B84EE2"/>
    <w:rsid w:val="00D0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255"/>
    <w:rPr>
      <w:b/>
      <w:bCs/>
    </w:rPr>
  </w:style>
  <w:style w:type="character" w:styleId="a5">
    <w:name w:val="Emphasis"/>
    <w:basedOn w:val="a0"/>
    <w:uiPriority w:val="20"/>
    <w:qFormat/>
    <w:rsid w:val="00D052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2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255"/>
    <w:rPr>
      <w:b/>
      <w:bCs/>
    </w:rPr>
  </w:style>
  <w:style w:type="character" w:styleId="a5">
    <w:name w:val="Emphasis"/>
    <w:basedOn w:val="a0"/>
    <w:uiPriority w:val="20"/>
    <w:qFormat/>
    <w:rsid w:val="00D052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2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3892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2024-04-04T10:18:00Z</dcterms:created>
  <dcterms:modified xsi:type="dcterms:W3CDTF">2024-04-04T10:22:00Z</dcterms:modified>
</cp:coreProperties>
</file>