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DD8CA" w14:textId="77777777" w:rsidR="00392714" w:rsidRDefault="00392714" w:rsidP="00392714">
      <w:pPr>
        <w:spacing w:after="0"/>
        <w:ind w:left="-11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здравоохранения Республики Беларусь</w:t>
      </w:r>
    </w:p>
    <w:p w14:paraId="7532750E" w14:textId="77777777" w:rsidR="00392714" w:rsidRDefault="00392714" w:rsidP="00392714">
      <w:pPr>
        <w:spacing w:after="0"/>
        <w:ind w:left="-11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УО «Молодечненский государственный медицинский колледж</w:t>
      </w:r>
    </w:p>
    <w:p w14:paraId="2BC180B8" w14:textId="77777777" w:rsidR="00392714" w:rsidRDefault="00392714" w:rsidP="00392714">
      <w:pPr>
        <w:spacing w:after="0"/>
        <w:ind w:left="-11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имени И.В.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Залуцкого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973EEC8" w14:textId="77777777" w:rsidR="00392714" w:rsidRDefault="00392714" w:rsidP="00392714">
      <w:pPr>
        <w:spacing w:after="0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2F9C43A0" w14:textId="77777777" w:rsidR="00392714" w:rsidRDefault="00392714" w:rsidP="00392714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8DB2A38" w14:textId="77777777" w:rsidR="00392714" w:rsidRDefault="00392714" w:rsidP="00392714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2AEF58B2" w14:textId="77777777" w:rsidR="00392714" w:rsidRDefault="00392714" w:rsidP="00392714">
      <w:pPr>
        <w:pStyle w:val="1"/>
        <w:tabs>
          <w:tab w:val="left" w:pos="-4820"/>
        </w:tabs>
        <w:spacing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14:paraId="3B2A80E7" w14:textId="77777777" w:rsidR="00392714" w:rsidRDefault="00392714" w:rsidP="00392714">
      <w:pPr>
        <w:tabs>
          <w:tab w:val="left" w:pos="-4820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учебной работе </w:t>
      </w:r>
    </w:p>
    <w:p w14:paraId="689FE865" w14:textId="77777777" w:rsidR="00392714" w:rsidRDefault="00392714" w:rsidP="00392714">
      <w:pPr>
        <w:tabs>
          <w:tab w:val="left" w:pos="-4820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УО «Молодечненский </w:t>
      </w:r>
    </w:p>
    <w:p w14:paraId="59A359A9" w14:textId="77777777" w:rsidR="00392714" w:rsidRDefault="00392714" w:rsidP="00392714">
      <w:pPr>
        <w:tabs>
          <w:tab w:val="left" w:pos="-4820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</w:p>
    <w:p w14:paraId="6AB3829B" w14:textId="77777777" w:rsidR="00392714" w:rsidRDefault="00392714" w:rsidP="00392714">
      <w:pPr>
        <w:tabs>
          <w:tab w:val="left" w:pos="-4820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медицинский колледж </w:t>
      </w:r>
    </w:p>
    <w:p w14:paraId="03A668D3" w14:textId="77777777" w:rsidR="00392714" w:rsidRDefault="00392714" w:rsidP="00392714">
      <w:pPr>
        <w:tabs>
          <w:tab w:val="left" w:pos="-4820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»</w:t>
      </w:r>
    </w:p>
    <w:p w14:paraId="22102B70" w14:textId="77777777" w:rsidR="00392714" w:rsidRDefault="00392714" w:rsidP="00392714">
      <w:pPr>
        <w:tabs>
          <w:tab w:val="left" w:pos="-4820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______________Е.И. Карасевич</w:t>
      </w:r>
    </w:p>
    <w:p w14:paraId="615F37C9" w14:textId="17A243E2" w:rsidR="00392714" w:rsidRDefault="00392714" w:rsidP="00392714">
      <w:pPr>
        <w:tabs>
          <w:tab w:val="left" w:pos="-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B6FF8">
        <w:rPr>
          <w:rFonts w:ascii="Times New Roman" w:hAnsi="Times New Roman" w:cs="Times New Roman"/>
          <w:sz w:val="28"/>
          <w:szCs w:val="28"/>
        </w:rPr>
        <w:t xml:space="preserve">                               ____</w:t>
      </w:r>
      <w:r>
        <w:rPr>
          <w:rFonts w:ascii="Times New Roman" w:hAnsi="Times New Roman" w:cs="Times New Roman"/>
          <w:sz w:val="28"/>
          <w:szCs w:val="28"/>
        </w:rPr>
        <w:t>______________2026</w:t>
      </w:r>
    </w:p>
    <w:p w14:paraId="1CEBFA88" w14:textId="77777777" w:rsidR="00392714" w:rsidRDefault="00392714" w:rsidP="00392714">
      <w:pPr>
        <w:tabs>
          <w:tab w:val="left" w:pos="-4820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23F6E516" w14:textId="77777777" w:rsidR="00392714" w:rsidRDefault="00392714" w:rsidP="00392714"/>
    <w:p w14:paraId="51BF40E0" w14:textId="77777777" w:rsidR="00392714" w:rsidRDefault="00392714" w:rsidP="00392714"/>
    <w:p w14:paraId="3128C0F2" w14:textId="77777777" w:rsidR="00392714" w:rsidRDefault="00392714" w:rsidP="00392714">
      <w:pPr>
        <w:pStyle w:val="1"/>
        <w:tabs>
          <w:tab w:val="left" w:pos="708"/>
        </w:tabs>
        <w:spacing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ЭКЗАМЕНАЦИОННЫЕ МАТЕРИАЛЫ</w:t>
      </w:r>
    </w:p>
    <w:p w14:paraId="037EC927" w14:textId="77777777" w:rsidR="00392714" w:rsidRDefault="00392714" w:rsidP="003927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УЧЕБНОМУ ПРЕДМЕТУ</w:t>
      </w:r>
    </w:p>
    <w:p w14:paraId="31F78A5A" w14:textId="77777777" w:rsidR="00392714" w:rsidRDefault="00392714" w:rsidP="003927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«СЕСТРИНСКОЕ ДЕЛО В ТЕРАПИИ»</w:t>
      </w:r>
    </w:p>
    <w:p w14:paraId="0083667B" w14:textId="77777777" w:rsidR="00392714" w:rsidRDefault="00392714" w:rsidP="003927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ОТДЕЛЕНИИ «СЕСТРИНСКОЕ ДЕЛО»,</w:t>
      </w:r>
    </w:p>
    <w:p w14:paraId="4BFF309C" w14:textId="77777777" w:rsidR="00392714" w:rsidRDefault="00392714" w:rsidP="0039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 КУРС</w:t>
      </w:r>
    </w:p>
    <w:p w14:paraId="17F8A5CB" w14:textId="77777777" w:rsidR="00392714" w:rsidRDefault="00392714" w:rsidP="0039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39271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СЕМЕСТР</w:t>
      </w:r>
    </w:p>
    <w:p w14:paraId="38FD28E0" w14:textId="77777777" w:rsidR="00392714" w:rsidRDefault="00392714" w:rsidP="00392714">
      <w:pPr>
        <w:spacing w:after="0"/>
        <w:ind w:left="184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15E1D4" w14:textId="77777777" w:rsidR="00392714" w:rsidRDefault="00392714" w:rsidP="0039271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2025/2026 </w:t>
      </w:r>
      <w:r>
        <w:rPr>
          <w:rFonts w:ascii="Times New Roman" w:hAnsi="Times New Roman" w:cs="Times New Roman"/>
          <w:sz w:val="32"/>
          <w:szCs w:val="32"/>
        </w:rPr>
        <w:t>учебный год</w:t>
      </w:r>
    </w:p>
    <w:p w14:paraId="598574A8" w14:textId="77777777" w:rsidR="00392714" w:rsidRDefault="00392714" w:rsidP="0039271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FD9276C" w14:textId="77777777" w:rsidR="00392714" w:rsidRDefault="00392714" w:rsidP="0039271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8CA44A1" w14:textId="77777777" w:rsidR="00392714" w:rsidRDefault="00392714" w:rsidP="00392714"/>
    <w:p w14:paraId="78A8A0FE" w14:textId="77777777" w:rsidR="0040747F" w:rsidRDefault="0040747F" w:rsidP="00392714"/>
    <w:p w14:paraId="02B7D1FF" w14:textId="77777777" w:rsidR="00392714" w:rsidRDefault="00392714" w:rsidP="0039271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</w:p>
    <w:p w14:paraId="60FFE0B4" w14:textId="77777777" w:rsidR="00392714" w:rsidRDefault="00392714" w:rsidP="0039271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ЦК №1 </w:t>
      </w:r>
    </w:p>
    <w:p w14:paraId="535C34A8" w14:textId="77777777" w:rsidR="00392714" w:rsidRDefault="00392714" w:rsidP="00392714">
      <w:pPr>
        <w:spacing w:after="0"/>
        <w:ind w:left="567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клинических предметов</w:t>
      </w:r>
    </w:p>
    <w:p w14:paraId="135CE4A7" w14:textId="77777777" w:rsidR="00392714" w:rsidRDefault="00392714" w:rsidP="0039271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</w:t>
      </w:r>
    </w:p>
    <w:p w14:paraId="6DBCA96A" w14:textId="77777777" w:rsidR="00392714" w:rsidRDefault="00392714" w:rsidP="00392714">
      <w:pPr>
        <w:tabs>
          <w:tab w:val="left" w:pos="94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Председатель ЦК № 1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___________ А.В. Асанова</w:t>
      </w:r>
    </w:p>
    <w:p w14:paraId="79BC4409" w14:textId="77777777" w:rsidR="00392714" w:rsidRDefault="00392714" w:rsidP="00392714">
      <w:pPr>
        <w:spacing w:after="0"/>
        <w:rPr>
          <w:rFonts w:ascii="Times New Roman" w:hAnsi="Times New Roman" w:cs="Times New Roman"/>
          <w:sz w:val="28"/>
          <w:szCs w:val="28"/>
        </w:rPr>
        <w:sectPr w:rsidR="00392714">
          <w:pgSz w:w="11906" w:h="16838"/>
          <w:pgMar w:top="1134" w:right="567" w:bottom="1134" w:left="1134" w:header="720" w:footer="720" w:gutter="0"/>
          <w:cols w:space="720"/>
        </w:sectPr>
      </w:pPr>
    </w:p>
    <w:p w14:paraId="468B0947" w14:textId="77777777" w:rsidR="00392714" w:rsidRDefault="00392714" w:rsidP="00392714">
      <w:pPr>
        <w:pStyle w:val="1"/>
        <w:tabs>
          <w:tab w:val="left" w:pos="708"/>
        </w:tabs>
        <w:spacing w:after="0" w:afterAutospacing="0"/>
        <w:jc w:val="center"/>
        <w:rPr>
          <w:sz w:val="28"/>
          <w:szCs w:val="32"/>
        </w:rPr>
      </w:pPr>
      <w:r>
        <w:rPr>
          <w:sz w:val="28"/>
          <w:szCs w:val="32"/>
        </w:rPr>
        <w:lastRenderedPageBreak/>
        <w:t>ЭКЗАМЕНАЦИОННЫЕ МАТЕРИАЛЫ</w:t>
      </w:r>
    </w:p>
    <w:p w14:paraId="5EEFB3F2" w14:textId="77777777" w:rsidR="00392714" w:rsidRDefault="00392714" w:rsidP="0039271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ПО УЧЕБНОМУ ПРЕДМЕТУ «СЕСТРИНСКОЕ ДЕЛО В ТЕРАПИИ»</w:t>
      </w:r>
    </w:p>
    <w:p w14:paraId="2CD72BDF" w14:textId="77777777" w:rsidR="00392714" w:rsidRDefault="00392714" w:rsidP="0039271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ОТДЕЛЕНИИ «СЕСТРИНСКОЕ ДЕЛО», </w:t>
      </w:r>
    </w:p>
    <w:p w14:paraId="55BAE580" w14:textId="77777777" w:rsidR="00392714" w:rsidRDefault="00392714" w:rsidP="00392714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 КУРС</w:t>
      </w:r>
      <w:r>
        <w:rPr>
          <w:rFonts w:ascii="Times New Roman" w:hAnsi="Times New Roman" w:cs="Times New Roman"/>
          <w:b/>
          <w:sz w:val="28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>
        <w:rPr>
          <w:rFonts w:ascii="Times New Roman" w:hAnsi="Times New Roman" w:cs="Times New Roman"/>
          <w:b/>
          <w:sz w:val="32"/>
          <w:szCs w:val="32"/>
        </w:rPr>
        <w:t xml:space="preserve"> семестр</w:t>
      </w:r>
    </w:p>
    <w:p w14:paraId="7E033105" w14:textId="77777777" w:rsidR="00392714" w:rsidRDefault="00392714" w:rsidP="00392714">
      <w:pPr>
        <w:pStyle w:val="a8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2025/2026 учебный год</w:t>
      </w:r>
    </w:p>
    <w:p w14:paraId="5B7C7EA2" w14:textId="77777777" w:rsidR="00392714" w:rsidRDefault="00392714" w:rsidP="00392714">
      <w:pPr>
        <w:pStyle w:val="a8"/>
        <w:spacing w:after="0"/>
        <w:ind w:left="567"/>
        <w:jc w:val="center"/>
        <w:rPr>
          <w:rFonts w:ascii="Times New Roman" w:hAnsi="Times New Roman" w:cs="Times New Roman"/>
        </w:rPr>
      </w:pPr>
    </w:p>
    <w:p w14:paraId="5212E365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Определение понятия внутренние болезни; их место среди других клинических дисциплин. Краткая история развития внутренней медицины. Выдающиеся клиницисты и их вклад в развитие учения о внутренних болезнях. Проблемы современной медицины.</w:t>
      </w:r>
    </w:p>
    <w:p w14:paraId="39AA6BAA" w14:textId="77777777" w:rsidR="00392714" w:rsidRDefault="00392714" w:rsidP="0039271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Клиническое исследование пациентов. Классификация методов обследования (субъективные, объективные, лабораторные, инструментальные, функциональные). Сущность и значение субъективных методов в диагностическом процессе. </w:t>
      </w:r>
    </w:p>
    <w:p w14:paraId="59F127A8" w14:textId="77777777" w:rsidR="00392714" w:rsidRDefault="00392714" w:rsidP="0039271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больного: правила проведения, последовательность опроса, значение для постановки диагноза. Симптомы заболеваний органов кровообращения, характеристика.</w:t>
      </w:r>
    </w:p>
    <w:p w14:paraId="138B3C23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Осмотр пациента: правила, последовательность, значение данных осмотра для диагностики заболеваний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и легких.</w:t>
      </w:r>
    </w:p>
    <w:p w14:paraId="5F8ED7F7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Пальпация: правила, виды, значение данных, полученных при пальпации для диагностики заболеваний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14:paraId="060002FD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Перкуссия: физическое обоснование метода, виды, правила.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перкуторных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звуков в норме. Диагностическое значение данных, полученных при перкуссии легких, сердца, печени.</w:t>
      </w:r>
    </w:p>
    <w:p w14:paraId="497F58BC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Аускультация: физическое обоснование метода, виды, правила. Диагностическое значение данных, полученных при аускультации легких и сердца; основные и побочные дыхательные шумы; тоны и шумы в сердце.</w:t>
      </w:r>
    </w:p>
    <w:p w14:paraId="357C004F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ЭКГ: сущность метода, отведения ЭКГ, основные элементы ЭКГ, диагностическое значение ЭКГ.</w:t>
      </w:r>
    </w:p>
    <w:p w14:paraId="7124B2A2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Функциональные нагрузочные пробы: сущность, значение в диагностике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заболеваний.</w:t>
      </w:r>
    </w:p>
    <w:p w14:paraId="27E5EC2F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Сущность, диагностическое значение исследования функции внешнего дыхания.</w:t>
      </w:r>
    </w:p>
    <w:p w14:paraId="3AA2A051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Лабораторные методы исследования крови. Состав и функции крови. Содержание и диагностическое значение общего (клинического) анализа крови. Нормальные показатели. </w:t>
      </w:r>
    </w:p>
    <w:p w14:paraId="0BED03B8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Биохимическое исследование крови. Содержание и диагностическое значение биохимического анализа крови. Нормальные показатели. </w:t>
      </w:r>
    </w:p>
    <w:p w14:paraId="1EB4577A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мочи. Диагностическое значение общего анализа мочи, исследование мочи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Зимницкому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>, Нечипоренко.</w:t>
      </w:r>
    </w:p>
    <w:p w14:paraId="078CAE8D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Инструментальные методы исследования пациента.</w:t>
      </w:r>
    </w:p>
    <w:p w14:paraId="3B1118C9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Рентгенологическое исследование. Сущность методов. Диагностическое значение. Область применения.</w:t>
      </w:r>
    </w:p>
    <w:p w14:paraId="19F0AE63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Радиоизотопное исследование. Сущность методов. Диагностическое значение. Область применения.</w:t>
      </w:r>
    </w:p>
    <w:p w14:paraId="415EDDDD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Эндоскопическое исследование. Сущность методов. Диагностическое значение. Область применения.</w:t>
      </w:r>
    </w:p>
    <w:p w14:paraId="6F722F37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Ультразвуковое исследование. Сущность методов. Диагностическое значение. Область применения.</w:t>
      </w:r>
    </w:p>
    <w:p w14:paraId="0A8A3936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Болезни органов дыхания. Основные симптомы и синдромы заболеваний органов дыхания.</w:t>
      </w:r>
    </w:p>
    <w:p w14:paraId="73C17334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Острый бронхит: этиология. Классификация, клиническая картина, варианты течения, осложнения. Методы лечения и профилактики. Уход. Диспансерное наблюдение. Организация работы медицинской сестры. </w:t>
      </w:r>
    </w:p>
    <w:p w14:paraId="5F6D80A2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Пневмонии. Этиология и патогенез, предрасполагающие факторы. Классификация пневмоний. Особенности клинического течения и оказания медицинской помощи при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19. Осложнения, исходы болезни. Прогноз. Диспансерное наблюдение. </w:t>
      </w:r>
    </w:p>
    <w:p w14:paraId="06ECB2AD" w14:textId="77777777" w:rsidR="00392714" w:rsidRDefault="00392714" w:rsidP="00392714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Клиническая картина пневмоний, оценка тяжести течения. Принципы лечения пневмонии. Наблюдение и уход за пациентами. Организация работы медицинской сестры при пневмониях.  </w:t>
      </w:r>
    </w:p>
    <w:p w14:paraId="418F58EF" w14:textId="77777777" w:rsidR="00392714" w:rsidRDefault="00392714" w:rsidP="00392714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Бронхоэктатическая болезнь. Определение. Причины и предрасполагающие факторы. Классификация. Клиническая картина в зависимости от формы заболевания и степени тяжести. Течение. Возможные осложнения и тактика медицинской сестры. Принципы лечения.</w:t>
      </w:r>
    </w:p>
    <w:p w14:paraId="3353AA9B" w14:textId="77777777" w:rsidR="00392714" w:rsidRDefault="00392714" w:rsidP="00392714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Абсцесс и гангрена легких. Определение. Причины и предрасполагающие факторы. Классификация. Клиническая картина в зависимости от формы заболевания и степени тяжести. Течение. Возможные осложнения и тактика медицинской сестры. Принципы лечения. Диспансерное наблюдение и уход за пациентами. Особенности организации работы медицинской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сестры за пациентами с нагноительными заболеваниями лёгких.</w:t>
      </w:r>
    </w:p>
    <w:p w14:paraId="2BC4D7B9" w14:textId="77777777" w:rsidR="00392714" w:rsidRDefault="00392714" w:rsidP="0039271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Хронические бронхиты: простой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обструктивный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Хроническая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обструктивная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болезнь легких. Клинические проявления. Осложнения хронической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болезни легких.  Основные принципы терапии хронической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болезни легких. Методы респираторной терапии (ингаляторы,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небулайзеры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14:paraId="39949EC3" w14:textId="77777777" w:rsidR="00392714" w:rsidRDefault="00392714" w:rsidP="00392714">
      <w:pPr>
        <w:pStyle w:val="1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Бронхиальная астма. Этиология, </w:t>
      </w:r>
      <w:proofErr w:type="spellStart"/>
      <w:r>
        <w:rPr>
          <w:sz w:val="28"/>
          <w:szCs w:val="28"/>
        </w:rPr>
        <w:t>патоморфология</w:t>
      </w:r>
      <w:proofErr w:type="spellEnd"/>
      <w:r>
        <w:rPr>
          <w:sz w:val="28"/>
          <w:szCs w:val="28"/>
        </w:rPr>
        <w:t>. Классификация аллергенов. Классификация бронхиальной астмы. Клинические проявления. Клиническая картина приступов. Осложнения. Астматический статус.</w:t>
      </w:r>
    </w:p>
    <w:p w14:paraId="159B6E6B" w14:textId="77777777" w:rsidR="00392714" w:rsidRDefault="00392714" w:rsidP="00392714">
      <w:pPr>
        <w:pStyle w:val="1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Купирование приступов удушья. Неотложная медицинская помощь при астматическом статусе. Характеристика ступенчатого подхода лечения на разных стадиях астмы.</w:t>
      </w:r>
    </w:p>
    <w:p w14:paraId="06E7AE9B" w14:textId="77777777" w:rsidR="00392714" w:rsidRDefault="00392714" w:rsidP="00392714">
      <w:pPr>
        <w:pStyle w:val="11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Базисная противовоспалительная и </w:t>
      </w:r>
      <w:proofErr w:type="spellStart"/>
      <w:r>
        <w:rPr>
          <w:sz w:val="28"/>
          <w:szCs w:val="28"/>
        </w:rPr>
        <w:t>бронхолитическая</w:t>
      </w:r>
      <w:proofErr w:type="spellEnd"/>
      <w:r>
        <w:rPr>
          <w:sz w:val="28"/>
          <w:szCs w:val="28"/>
        </w:rPr>
        <w:t xml:space="preserve"> терапия бронхиальной астмы. Реабилитация, уход, организация работы медицинской </w:t>
      </w:r>
      <w:r>
        <w:rPr>
          <w:sz w:val="28"/>
          <w:szCs w:val="28"/>
        </w:rPr>
        <w:lastRenderedPageBreak/>
        <w:t xml:space="preserve">сестры при бронхиальной астме. Профилактика. Диспансерное наблюдение. Образовательная программа пациентов (школа бронхиальной астмы). </w:t>
      </w:r>
    </w:p>
    <w:p w14:paraId="01221879" w14:textId="77777777" w:rsidR="00392714" w:rsidRDefault="00392714" w:rsidP="0039271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рака легкого. Этиология, факторы риска. Классификация. Клинические стадии рака легкого. Клиническая картина, лабораторные и инструментальные методы исследования. Общая характеристика методов лечения, профилактика, уход и организации работы медицинской сестры. </w:t>
      </w:r>
    </w:p>
    <w:p w14:paraId="14119B39" w14:textId="77777777" w:rsidR="00392714" w:rsidRDefault="00392714" w:rsidP="00392714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Определение плевритов. Причины. Классификация. Клинические проявления, течение и методы диагностики сухого и экссудативного плеврита. Осложнения. Принципы лечения. Уход, организация работы медицинской сестры. </w:t>
      </w:r>
    </w:p>
    <w:p w14:paraId="027C9535" w14:textId="77777777" w:rsidR="00392714" w:rsidRDefault="00392714" w:rsidP="0039271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Острая ревматическая лихорадка. Этиология. Классификация. Клиническая картина острой и повторной ревматической лихорадки.</w:t>
      </w:r>
    </w:p>
    <w:p w14:paraId="0074B36A" w14:textId="77777777" w:rsidR="00392714" w:rsidRDefault="00392714" w:rsidP="0039271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Острая ревматическая лихорадка: лечение. Первичная и вторичная профилактика.</w:t>
      </w:r>
    </w:p>
    <w:p w14:paraId="1813983B" w14:textId="77777777" w:rsidR="00392714" w:rsidRDefault="00392714" w:rsidP="0039271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Артериальная гипертензия. Классификация артериальной гипертензии по стадиям, степени и риску. Характеристика поражений органов-мишеней и ассоциированных клинических состояний. </w:t>
      </w:r>
    </w:p>
    <w:p w14:paraId="42C3D06E" w14:textId="77777777" w:rsidR="00392714" w:rsidRDefault="00392714" w:rsidP="0039271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Осложнения артериальной гипертензии. Гипертонические кризы: классификация, клинические проявления. Основные принципы лечения артериальной гипертензии. Медицинская помощь при гипертонических кризах (</w:t>
      </w:r>
      <w:proofErr w:type="gramStart"/>
      <w:r>
        <w:rPr>
          <w:rFonts w:ascii="Times New Roman" w:hAnsi="Times New Roman" w:cs="Times New Roman"/>
          <w:sz w:val="28"/>
          <w:szCs w:val="28"/>
        </w:rPr>
        <w:t>осложненный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неосложненный). </w:t>
      </w:r>
    </w:p>
    <w:p w14:paraId="6D1FD57B" w14:textId="77777777" w:rsidR="00392714" w:rsidRDefault="00392714" w:rsidP="0039271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Нейроциркуляторная астения. Определение. Этиология. Типы. Основные клинические симптомы в зависимости от типа и степени тяжести. Осложнения. Принципы лечения. Динамическое наблюдение.</w:t>
      </w:r>
    </w:p>
    <w:p w14:paraId="794DCF49" w14:textId="77777777" w:rsidR="00392714" w:rsidRDefault="00392714" w:rsidP="0039271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Атеросклероз. Этиология. Факторы риска. Клинические формы и диагностика атеросклероза различных локализаций. </w:t>
      </w:r>
    </w:p>
    <w:p w14:paraId="39160A3F" w14:textId="77777777" w:rsidR="00392714" w:rsidRDefault="00392714" w:rsidP="0039271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и вторичная профилактика атеросклероза. Образ жизни в формировании атеросклероза. Основные группы препаратов. Принципы их применения. </w:t>
      </w:r>
    </w:p>
    <w:p w14:paraId="1D93EDED" w14:textId="77777777" w:rsidR="00392714" w:rsidRDefault="00392714" w:rsidP="0039271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Ишемическая болезнь сердца. Факторы риска. Этиология. Классификация ишемической болезни сердца. Стенокардия. Классификация стенокардии: стабильная (функциональные классы), нестабильная. Определение, клиника, диагностика.  Принципы лечения стенокардии: не медикаментозное лечение, основные группы препаратов. Уход, организация работы медицинской сестры. </w:t>
      </w:r>
    </w:p>
    <w:p w14:paraId="4F1B6B2C" w14:textId="77777777" w:rsidR="00392714" w:rsidRDefault="00392714" w:rsidP="0039271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об остром коронарном синдроме. Оказания неотложной помощи (постановление  № 59). Уход, организация работы медицинской сестры. </w:t>
      </w:r>
    </w:p>
    <w:p w14:paraId="70CBA54F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Инфаркт миокарда. Определение, причины, периоды, типичные и атипичные формы. Классификация, клиника, диагностика.  Лечение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госпитальном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этапах неосложненного инфаркта миокарда. Основные принципы реабилитации и диспансеризации. </w:t>
      </w:r>
    </w:p>
    <w:p w14:paraId="5B23B340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 w:cs="Times New Roman"/>
          <w:sz w:val="28"/>
          <w:szCs w:val="28"/>
        </w:rPr>
        <w:t xml:space="preserve">Осложнения инфаркта миокарда. Организация работы медицинской сестры при инфаркте миокарда и кардиогенном шоке оказания неотложной помощи (алгоритмы приказа № 1030). </w:t>
      </w:r>
    </w:p>
    <w:p w14:paraId="297FC8FE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 w:cs="Times New Roman"/>
          <w:sz w:val="28"/>
          <w:szCs w:val="28"/>
        </w:rPr>
        <w:lastRenderedPageBreak/>
        <w:t xml:space="preserve">Острая сердечная недостаточность. Этиология. Виды. Клинические проявления в зависимости от вида. Течение. </w:t>
      </w:r>
      <w:r w:rsidRPr="00FB6FF8">
        <w:rPr>
          <w:rFonts w:ascii="Times New Roman" w:hAnsi="Times New Roman" w:cs="Times New Roman"/>
          <w:sz w:val="28"/>
        </w:rPr>
        <w:t>Острая левожелудочковая недостаточность: причины, патогенез, клинические проявления.</w:t>
      </w:r>
    </w:p>
    <w:p w14:paraId="22F839B3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 w:cs="Times New Roman"/>
          <w:sz w:val="28"/>
          <w:szCs w:val="28"/>
        </w:rPr>
        <w:t>Тактика медицинской сестры в оказании неотложной помощи при острой левожелудочковой сердечной недостаточности (отек легких, сердечная астма). Организация работы медицинской сестры.</w:t>
      </w:r>
    </w:p>
    <w:p w14:paraId="7B2FD873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 w:cs="Times New Roman"/>
          <w:sz w:val="28"/>
          <w:szCs w:val="28"/>
        </w:rPr>
        <w:t>Острая сосудистая недостаточность. Определение. Виды: обморок, коллапс, шок. Причины. Клиническая картина в зависимости от вида. Принципы лечения, организации работы медицинской сестры и неотложная медицинская помощь. Профилактика.</w:t>
      </w:r>
    </w:p>
    <w:p w14:paraId="4CE12921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 w:cs="Times New Roman"/>
          <w:sz w:val="28"/>
          <w:szCs w:val="28"/>
        </w:rPr>
        <w:t xml:space="preserve">Хроническая сердечная недостаточность. Этиология. Классификация хронической сердечной недостаточности по стадиям и функциональным классам. Значение лабораторных и инструментальных методов исследования. Основные принципы лечения хронической сердечной недостаточности. Профилактика. </w:t>
      </w:r>
    </w:p>
    <w:p w14:paraId="239C2E52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 w:cs="Times New Roman"/>
          <w:sz w:val="28"/>
          <w:szCs w:val="28"/>
        </w:rPr>
        <w:t xml:space="preserve">Аритмии: этиология, классификация. Экстрасистолия. Клинические проявления. Электрокардиографические признаки. Принципы лечения. Профилактика экстрасистолии. </w:t>
      </w:r>
    </w:p>
    <w:p w14:paraId="67B60CC1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 w:cs="Times New Roman"/>
          <w:sz w:val="28"/>
          <w:szCs w:val="28"/>
        </w:rPr>
        <w:t>Ревматоидный артрит. Определение. Распространенность. Этиология. Классификация. Клиническая картина. Лечение. Профилактика. Диспансеризация.</w:t>
      </w:r>
    </w:p>
    <w:p w14:paraId="18E2A871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 w:cs="Times New Roman"/>
          <w:sz w:val="28"/>
          <w:szCs w:val="28"/>
        </w:rPr>
        <w:t xml:space="preserve">Первичный </w:t>
      </w:r>
      <w:proofErr w:type="spellStart"/>
      <w:r w:rsidRPr="00FB6FF8">
        <w:rPr>
          <w:rFonts w:ascii="Times New Roman" w:hAnsi="Times New Roman" w:cs="Times New Roman"/>
          <w:sz w:val="28"/>
          <w:szCs w:val="28"/>
        </w:rPr>
        <w:t>остеоартроз</w:t>
      </w:r>
      <w:proofErr w:type="spellEnd"/>
      <w:r w:rsidRPr="00FB6FF8">
        <w:rPr>
          <w:rFonts w:ascii="Times New Roman" w:hAnsi="Times New Roman" w:cs="Times New Roman"/>
          <w:sz w:val="28"/>
          <w:szCs w:val="28"/>
        </w:rPr>
        <w:t>. Распространенность. Определение. Этиология. Клиническая картина. Лечение. Профилактика. Диспансеризация. Организация работы медицинской сестры. Наблюдение и уход.</w:t>
      </w:r>
    </w:p>
    <w:p w14:paraId="3186572D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eastAsia="Times New Roman" w:hAnsi="Times New Roman" w:cs="Times New Roman"/>
          <w:sz w:val="28"/>
          <w:szCs w:val="28"/>
        </w:rPr>
        <w:t>Острый гастрит. Определение. Этиология. Классификация. Клинические проявления. Осложнения. Лабораторные и инструментальные методы исследования. Принципы лечения. Неотложная медицинская помощь при остром гастрите. Организация сестринского ухода и наблюдения за пациентами. Профилактика заболевания.</w:t>
      </w:r>
    </w:p>
    <w:p w14:paraId="3F42A544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eastAsia="Times New Roman" w:hAnsi="Times New Roman" w:cs="Times New Roman"/>
          <w:sz w:val="28"/>
          <w:szCs w:val="28"/>
        </w:rPr>
        <w:t>Хронический гастрит. Определение. Этиология. Классификация. Клинические проявления. Осложнения. Лабораторные и инструментальные методы исследования. Принципы лечения. Организация сестринского ухода и наблюдения за пациентами. Профилактика заболевания. Диспансерное наблюдение.</w:t>
      </w:r>
    </w:p>
    <w:p w14:paraId="13E60747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Функциональная желудочная диспепсия. Определение. Этиология. Клинические проявления. Лабораторные и инструментальные методы исследования. Принципы лечения. Организация сестринского ухода и наблюдения за пациентами. Профилактика. </w:t>
      </w:r>
    </w:p>
    <w:p w14:paraId="4AB14BC2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eastAsia="Times New Roman" w:hAnsi="Times New Roman" w:cs="Times New Roman"/>
          <w:sz w:val="28"/>
          <w:szCs w:val="28"/>
        </w:rPr>
        <w:t>Язва желудка и двенадцатиперстной кишки. Определение. Этиология. Патогенез. Клинические проявления. Осложнения. Клинические симптомы желудочно-кишечного кровотечения. Лабораторные и инструментальные методы исследования. Принципы лечения. Неотложная медицинская помощь при желудочно-кишечном кровотечении. Организация сестринского ухода и наблюдения за пациентами. Профилактика язвы желудка и двенадцатиперстной кишки. Диспансерное наблюдение.</w:t>
      </w:r>
    </w:p>
    <w:p w14:paraId="5C4C5CCE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eastAsia="Times New Roman" w:hAnsi="Times New Roman" w:cs="Times New Roman"/>
          <w:sz w:val="28"/>
          <w:szCs w:val="28"/>
        </w:rPr>
        <w:lastRenderedPageBreak/>
        <w:t>Рак желудка. Определение. Этиология. Классификация. Клинические проявления. Осложнения. Лабораторные и инструментальные методы исследования. Принципы лечения. Организация сестринского ухода и наблюдения за пациентами. Профилактика рака желудка. Диспансерное наблюдение.</w:t>
      </w:r>
    </w:p>
    <w:p w14:paraId="4CD27D47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>Хронический колит. Определение. Этиология. Патогенез. Клинические проявления. Лабораторные и инструментальные методы исследования. Принципы лечения. Организация сестринского ухода и наблюдения за пациентами. Профилактика заболевания. Диспансерное наблюдение.</w:t>
      </w:r>
    </w:p>
    <w:p w14:paraId="093BACD8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>Синдром раздраженного кишечника. Определение. Этиология. Патогенез. Клинические проявления. Лабораторные и инструментальные методы исследования. Принципы лечения. Организация сестринского ухода и наблюдения за пациентами. Профилактика синдрома раздраженного кишечника.</w:t>
      </w:r>
    </w:p>
    <w:p w14:paraId="68C36E67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 xml:space="preserve">Хронический холецистит. </w:t>
      </w:r>
      <w:proofErr w:type="spellStart"/>
      <w:r w:rsidRPr="00FB6FF8">
        <w:rPr>
          <w:rFonts w:ascii="Times New Roman" w:hAnsi="Times New Roman"/>
          <w:sz w:val="28"/>
          <w:szCs w:val="28"/>
        </w:rPr>
        <w:t>Желчекаменная</w:t>
      </w:r>
      <w:proofErr w:type="spellEnd"/>
      <w:r w:rsidRPr="00FB6FF8">
        <w:rPr>
          <w:rFonts w:ascii="Times New Roman" w:hAnsi="Times New Roman"/>
          <w:sz w:val="28"/>
          <w:szCs w:val="28"/>
        </w:rPr>
        <w:t xml:space="preserve"> болезнь.  Определение. Этиология. Патогенез. Клинические проявления. Осложнения. Лабораторные и инструментальные методы исследования. Принципы лечения. Организация сестринского ухода и наблюдения за пациентами. Профилактика заболевания. Диспансерное наблюдение.</w:t>
      </w:r>
    </w:p>
    <w:p w14:paraId="2528FDAE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>Хронический гепатит. Определение. Этиология. Классификация. Клинические проявления. Осложнения. Лабораторные и инструментальные методы исследования. Принципы лечения. Организация сестринского ухода и наблюдения за пациентами. Профилактика заболевания. Диспансерное.</w:t>
      </w:r>
    </w:p>
    <w:p w14:paraId="4DDDB778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iCs/>
          <w:sz w:val="28"/>
          <w:szCs w:val="28"/>
        </w:rPr>
        <w:t xml:space="preserve">Цирроз печени. </w:t>
      </w:r>
      <w:r w:rsidRPr="00FB6FF8">
        <w:rPr>
          <w:rFonts w:ascii="Times New Roman" w:hAnsi="Times New Roman"/>
          <w:sz w:val="28"/>
          <w:szCs w:val="28"/>
        </w:rPr>
        <w:t xml:space="preserve"> Определение. Этиология. Классификация. Клинические проявления. Осложнения. Лабораторные и инструментальные методы исследования. Принципы лечения. Неотложная медицинская помощь при кровотечении из </w:t>
      </w:r>
      <w:proofErr w:type="spellStart"/>
      <w:r w:rsidRPr="00FB6FF8">
        <w:rPr>
          <w:rFonts w:ascii="Times New Roman" w:hAnsi="Times New Roman"/>
          <w:sz w:val="28"/>
          <w:szCs w:val="28"/>
        </w:rPr>
        <w:t>варикозн</w:t>
      </w:r>
      <w:proofErr w:type="gramStart"/>
      <w:r w:rsidRPr="00FB6FF8">
        <w:rPr>
          <w:rFonts w:ascii="Times New Roman" w:hAnsi="Times New Roman"/>
          <w:sz w:val="28"/>
          <w:szCs w:val="28"/>
        </w:rPr>
        <w:t>о</w:t>
      </w:r>
      <w:proofErr w:type="spellEnd"/>
      <w:r w:rsidRPr="00FB6FF8">
        <w:rPr>
          <w:rFonts w:ascii="Times New Roman" w:hAnsi="Times New Roman"/>
          <w:sz w:val="28"/>
          <w:szCs w:val="28"/>
        </w:rPr>
        <w:t>-</w:t>
      </w:r>
      <w:proofErr w:type="gramEnd"/>
      <w:r w:rsidRPr="00FB6FF8">
        <w:rPr>
          <w:rFonts w:ascii="Times New Roman" w:hAnsi="Times New Roman"/>
          <w:sz w:val="28"/>
          <w:szCs w:val="28"/>
        </w:rPr>
        <w:t xml:space="preserve"> расширенных вен пищевода и желудка.  Организация сестринского ухода и наблюдения за пациентами. Профилактика заболевания. Диспансерное.</w:t>
      </w:r>
    </w:p>
    <w:p w14:paraId="33CC7A97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 xml:space="preserve">Острый и хронический </w:t>
      </w:r>
      <w:proofErr w:type="spellStart"/>
      <w:r w:rsidRPr="00FB6FF8">
        <w:rPr>
          <w:rFonts w:ascii="Times New Roman" w:hAnsi="Times New Roman"/>
          <w:sz w:val="28"/>
          <w:szCs w:val="28"/>
        </w:rPr>
        <w:t>гломерулонефрит</w:t>
      </w:r>
      <w:proofErr w:type="spellEnd"/>
      <w:r w:rsidRPr="00FB6FF8">
        <w:rPr>
          <w:rFonts w:ascii="Times New Roman" w:hAnsi="Times New Roman"/>
          <w:sz w:val="28"/>
          <w:szCs w:val="28"/>
        </w:rPr>
        <w:t>. Определение. Этиология. Патогенез. Клинические проявления. Осложнения. Клинические симптомы почечной эклампсии. Лабораторные и инструментальные методы исследования. Принципы лечения. Неотложная медицинская помощь при почечной эклампсии. Организация сестринского ухода и наблюдения за пациентами. Профилактика заболеваний. Диспансерное наблюдение.</w:t>
      </w:r>
    </w:p>
    <w:p w14:paraId="0CFAFEDC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>Острый и хронический пиелонефрит. Определение. Этиология. Классификация. Клинические проявления. Осложнения. Лабораторные и инструментальные методы исследования. Принципы лечения. Организация сестринского ухода и наблюдения за пациентами. Профилактика заболеваний. Диспансерное наблюдение.</w:t>
      </w:r>
    </w:p>
    <w:p w14:paraId="625A3614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 xml:space="preserve">Острая и хроническая почечная недостаточность. Определение. Этиология. Клинические проявления. Осложнения. Клинические симптомы уремической энцефалопатии. Понятие о хронической болезни почек. Лабораторные и инструментальные методы исследования. Принципы лечения. Неотложная медицинская помощь при уремической энцефалопатии. </w:t>
      </w:r>
      <w:r w:rsidRPr="00FB6FF8">
        <w:rPr>
          <w:rFonts w:ascii="Times New Roman" w:hAnsi="Times New Roman"/>
          <w:sz w:val="28"/>
          <w:szCs w:val="28"/>
        </w:rPr>
        <w:lastRenderedPageBreak/>
        <w:t>Организация сестринского ухода и наблюдения за пациентами. Профилактика заболевания. Диспансерное наблюдение.</w:t>
      </w:r>
    </w:p>
    <w:p w14:paraId="5F453E84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>Анемии. Определение. Этиология. Клинические проявления. Лабораторные и инструментальные методы исследования. Принципы лечения. Организация сестринского ухода и наблюдения за пациентами. Профилактика анемии. Диспансерное наблюдение.</w:t>
      </w:r>
    </w:p>
    <w:p w14:paraId="765F43DC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 xml:space="preserve">Диффузный токсический зоб. Аутоиммунный </w:t>
      </w:r>
      <w:proofErr w:type="spellStart"/>
      <w:r w:rsidRPr="00FB6FF8">
        <w:rPr>
          <w:rFonts w:ascii="Times New Roman" w:hAnsi="Times New Roman"/>
          <w:sz w:val="28"/>
          <w:szCs w:val="28"/>
        </w:rPr>
        <w:t>тиреоидит</w:t>
      </w:r>
      <w:proofErr w:type="spellEnd"/>
      <w:r w:rsidRPr="00FB6FF8">
        <w:rPr>
          <w:rFonts w:ascii="Times New Roman" w:hAnsi="Times New Roman"/>
          <w:sz w:val="28"/>
          <w:szCs w:val="28"/>
        </w:rPr>
        <w:t xml:space="preserve">. Определение. Этиология. Классификация. Клинические проявления. Осложнения. Клинические симптомы тиреотоксического криза,  </w:t>
      </w:r>
      <w:proofErr w:type="spellStart"/>
      <w:r w:rsidRPr="00FB6FF8">
        <w:rPr>
          <w:rFonts w:ascii="Times New Roman" w:hAnsi="Times New Roman"/>
          <w:sz w:val="28"/>
          <w:szCs w:val="28"/>
        </w:rPr>
        <w:t>гипотиреоидной</w:t>
      </w:r>
      <w:proofErr w:type="spellEnd"/>
      <w:r w:rsidRPr="00FB6FF8">
        <w:rPr>
          <w:rFonts w:ascii="Times New Roman" w:hAnsi="Times New Roman"/>
          <w:sz w:val="28"/>
          <w:szCs w:val="28"/>
        </w:rPr>
        <w:t xml:space="preserve"> комы. Лабораторные и инструментальные методы исследования. Принципы лечения. Неотложная медицинская помощь при тиреотоксическом кризе, </w:t>
      </w:r>
      <w:proofErr w:type="spellStart"/>
      <w:r w:rsidRPr="00FB6FF8">
        <w:rPr>
          <w:rFonts w:ascii="Times New Roman" w:hAnsi="Times New Roman"/>
          <w:sz w:val="28"/>
          <w:szCs w:val="28"/>
        </w:rPr>
        <w:t>гипотиреоидной</w:t>
      </w:r>
      <w:proofErr w:type="spellEnd"/>
      <w:r w:rsidRPr="00FB6FF8">
        <w:rPr>
          <w:rFonts w:ascii="Times New Roman" w:hAnsi="Times New Roman"/>
          <w:sz w:val="28"/>
          <w:szCs w:val="28"/>
        </w:rPr>
        <w:t xml:space="preserve"> коме. Организация сестринского ухода и наблюдения за пациентами. Профилактика заболеваний. Диспансерное наблюдение.</w:t>
      </w:r>
    </w:p>
    <w:p w14:paraId="58EA1675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>Гипотиреоз. Эндемический зоб.  Определение. Этиология. Классификация. Клинические проявления. Осложнения. Клинические симптомы Организация сестринского ухода и наблюдения за пациентами. Профилактика заболеваний. Диспансерное наблюдение.</w:t>
      </w:r>
    </w:p>
    <w:p w14:paraId="28B42CA2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>Сахарный диабет. Определение. Классификация. Этиология. Патогенез. Клинические проявления, методы диагностики. Лабораторные и инструментальные методы исследования. Принципы лечения и инсулинотерапии. Сестринский уход и наблюдение за пациентами. Профилактика сахарного диабета. Диспансерное наблюдение.</w:t>
      </w:r>
    </w:p>
    <w:p w14:paraId="33743AFE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>Осложнения  сахарного диабета: микр</w:t>
      </w:r>
      <w:proofErr w:type="gramStart"/>
      <w:r w:rsidRPr="00FB6FF8">
        <w:rPr>
          <w:rFonts w:ascii="Times New Roman" w:hAnsi="Times New Roman"/>
          <w:sz w:val="28"/>
          <w:szCs w:val="28"/>
        </w:rPr>
        <w:t>о-</w:t>
      </w:r>
      <w:proofErr w:type="gramEnd"/>
      <w:r w:rsidRPr="00FB6FF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B6FF8">
        <w:rPr>
          <w:rFonts w:ascii="Times New Roman" w:hAnsi="Times New Roman"/>
          <w:sz w:val="28"/>
          <w:szCs w:val="28"/>
        </w:rPr>
        <w:t>макроангиопатии</w:t>
      </w:r>
      <w:proofErr w:type="spellEnd"/>
      <w:r w:rsidRPr="00FB6FF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6FF8">
        <w:rPr>
          <w:rFonts w:ascii="Times New Roman" w:hAnsi="Times New Roman"/>
          <w:sz w:val="28"/>
          <w:szCs w:val="28"/>
        </w:rPr>
        <w:t>нейропатии</w:t>
      </w:r>
      <w:proofErr w:type="spellEnd"/>
      <w:r w:rsidRPr="00FB6FF8">
        <w:rPr>
          <w:rFonts w:ascii="Times New Roman" w:hAnsi="Times New Roman"/>
          <w:sz w:val="28"/>
          <w:szCs w:val="28"/>
        </w:rPr>
        <w:t xml:space="preserve">, методы диагностики и принципы лечения поздних осложнений сахарного диабета. Клинические симптомы острых осложнений сахарного диабета: </w:t>
      </w:r>
      <w:proofErr w:type="spellStart"/>
      <w:r w:rsidRPr="00FB6FF8">
        <w:rPr>
          <w:rFonts w:ascii="Times New Roman" w:hAnsi="Times New Roman"/>
          <w:sz w:val="28"/>
          <w:szCs w:val="28"/>
        </w:rPr>
        <w:t>кетоацидотической</w:t>
      </w:r>
      <w:proofErr w:type="spellEnd"/>
      <w:r w:rsidRPr="00FB6FF8">
        <w:rPr>
          <w:rFonts w:ascii="Times New Roman" w:hAnsi="Times New Roman"/>
          <w:sz w:val="28"/>
          <w:szCs w:val="28"/>
        </w:rPr>
        <w:t xml:space="preserve"> и гипогликемической комы. Лабораторные и инструментальные методы исследования. Принципы лечения. Неотложная медицинская помощь при </w:t>
      </w:r>
      <w:proofErr w:type="spellStart"/>
      <w:r w:rsidRPr="00FB6FF8">
        <w:rPr>
          <w:rFonts w:ascii="Times New Roman" w:hAnsi="Times New Roman"/>
          <w:sz w:val="28"/>
          <w:szCs w:val="28"/>
        </w:rPr>
        <w:t>кетоацидотической</w:t>
      </w:r>
      <w:proofErr w:type="spellEnd"/>
      <w:r w:rsidRPr="00FB6FF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FB6FF8">
        <w:rPr>
          <w:rFonts w:ascii="Times New Roman" w:hAnsi="Times New Roman"/>
          <w:sz w:val="28"/>
          <w:szCs w:val="28"/>
        </w:rPr>
        <w:t>гипогликемической</w:t>
      </w:r>
      <w:proofErr w:type="gramEnd"/>
      <w:r w:rsidRPr="00FB6FF8">
        <w:rPr>
          <w:rFonts w:ascii="Times New Roman" w:hAnsi="Times New Roman"/>
          <w:sz w:val="28"/>
          <w:szCs w:val="28"/>
        </w:rPr>
        <w:t xml:space="preserve"> коме. Сестринский уход и наблюдение за пациентами с осложнениями сахарного диабета.</w:t>
      </w:r>
    </w:p>
    <w:p w14:paraId="447746CA" w14:textId="77777777" w:rsidR="00FB6FF8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>Крапивница. Ангионевротический отек. Определение. Этиология. Клинические проявления. Неотложная медицинская помощь при крапивнице, ангионевротическом отеке. Принципы лечения. Организация сестринского ухода и наблюдения за пациентами. Профилактика. Диспансерное наблюдение.</w:t>
      </w:r>
    </w:p>
    <w:p w14:paraId="10536237" w14:textId="2EE37A44" w:rsidR="00392714" w:rsidRPr="00FB6FF8" w:rsidRDefault="00392714" w:rsidP="00FB6FF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FF8">
        <w:rPr>
          <w:rFonts w:ascii="Times New Roman" w:hAnsi="Times New Roman"/>
          <w:sz w:val="28"/>
          <w:szCs w:val="28"/>
        </w:rPr>
        <w:t>Анафилаксия. Определение. Этиология. Клинические проявления. Неотложная медицинская помощь при анафилактическом шоке. Принципы лечения. Организация сестринского ухода и наблюдения за пациентами. Профилактика. Диспансерное наблюдение.</w:t>
      </w:r>
    </w:p>
    <w:p w14:paraId="69EB9C3D" w14:textId="77777777" w:rsidR="00392714" w:rsidRDefault="00392714" w:rsidP="00392714">
      <w:pPr>
        <w:pStyle w:val="a3"/>
        <w:tabs>
          <w:tab w:val="left" w:pos="284"/>
        </w:tabs>
        <w:ind w:left="284" w:hanging="284"/>
        <w:rPr>
          <w:szCs w:val="28"/>
        </w:rPr>
      </w:pPr>
    </w:p>
    <w:p w14:paraId="0ED5BC36" w14:textId="77777777" w:rsidR="00392714" w:rsidRDefault="00392714" w:rsidP="00392714">
      <w:pPr>
        <w:pStyle w:val="a3"/>
        <w:tabs>
          <w:tab w:val="left" w:pos="284"/>
        </w:tabs>
        <w:ind w:left="284" w:hanging="284"/>
        <w:rPr>
          <w:szCs w:val="28"/>
        </w:rPr>
      </w:pPr>
    </w:p>
    <w:p w14:paraId="38A2143F" w14:textId="77777777" w:rsidR="00392714" w:rsidRDefault="00392714" w:rsidP="00392714">
      <w:pPr>
        <w:pStyle w:val="a3"/>
        <w:tabs>
          <w:tab w:val="left" w:pos="284"/>
        </w:tabs>
        <w:ind w:left="284" w:hanging="284"/>
        <w:rPr>
          <w:szCs w:val="28"/>
        </w:rPr>
      </w:pPr>
    </w:p>
    <w:p w14:paraId="3CEF8A4E" w14:textId="77777777" w:rsidR="00392714" w:rsidRDefault="00392714" w:rsidP="00392714">
      <w:pPr>
        <w:pStyle w:val="a3"/>
        <w:tabs>
          <w:tab w:val="left" w:pos="284"/>
        </w:tabs>
        <w:ind w:left="284" w:hanging="284"/>
        <w:rPr>
          <w:szCs w:val="28"/>
        </w:rPr>
      </w:pPr>
    </w:p>
    <w:p w14:paraId="4C99AEDF" w14:textId="77777777" w:rsidR="00392714" w:rsidRDefault="00392714" w:rsidP="00392714">
      <w:pPr>
        <w:pStyle w:val="a3"/>
        <w:tabs>
          <w:tab w:val="left" w:pos="284"/>
        </w:tabs>
        <w:ind w:left="284" w:hanging="284"/>
        <w:rPr>
          <w:szCs w:val="28"/>
        </w:rPr>
      </w:pPr>
    </w:p>
    <w:p w14:paraId="0A9EAA72" w14:textId="77777777" w:rsidR="00392714" w:rsidRDefault="00392714" w:rsidP="00392714">
      <w:pPr>
        <w:pStyle w:val="a3"/>
        <w:tabs>
          <w:tab w:val="left" w:pos="284"/>
        </w:tabs>
        <w:jc w:val="left"/>
        <w:rPr>
          <w:szCs w:val="28"/>
        </w:rPr>
      </w:pPr>
    </w:p>
    <w:p w14:paraId="03FD95C2" w14:textId="77777777" w:rsidR="00392714" w:rsidRDefault="00392714" w:rsidP="00392714">
      <w:pPr>
        <w:pStyle w:val="a3"/>
        <w:tabs>
          <w:tab w:val="left" w:pos="284"/>
        </w:tabs>
        <w:ind w:left="284" w:hanging="284"/>
        <w:rPr>
          <w:szCs w:val="28"/>
        </w:rPr>
      </w:pPr>
      <w:r>
        <w:rPr>
          <w:szCs w:val="28"/>
        </w:rPr>
        <w:lastRenderedPageBreak/>
        <w:t>Перечень манипуляций</w:t>
      </w:r>
    </w:p>
    <w:p w14:paraId="3266EBC0" w14:textId="77777777" w:rsidR="00392714" w:rsidRDefault="00392714" w:rsidP="00392714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учебному предмету «Сестринское дело в терапии»,</w:t>
      </w:r>
    </w:p>
    <w:p w14:paraId="316EE809" w14:textId="77777777" w:rsidR="00392714" w:rsidRDefault="00392714" w:rsidP="00392714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отделение «Сестринское дело»</w:t>
      </w:r>
    </w:p>
    <w:p w14:paraId="06C87F75" w14:textId="77777777" w:rsidR="00392714" w:rsidRDefault="00392714" w:rsidP="00392714">
      <w:pPr>
        <w:spacing w:after="0"/>
        <w:ind w:left="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 курс</w:t>
      </w:r>
      <w:r>
        <w:rPr>
          <w:rFonts w:ascii="Times New Roman" w:hAnsi="Times New Roman" w:cs="Times New Roman"/>
          <w:b/>
          <w:sz w:val="28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>
        <w:rPr>
          <w:rFonts w:ascii="Times New Roman" w:hAnsi="Times New Roman" w:cs="Times New Roman"/>
          <w:b/>
          <w:sz w:val="32"/>
          <w:szCs w:val="32"/>
        </w:rPr>
        <w:t xml:space="preserve"> семестр</w:t>
      </w:r>
    </w:p>
    <w:p w14:paraId="54CE6B58" w14:textId="77777777" w:rsidR="00392714" w:rsidRDefault="00392714" w:rsidP="00392714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2025/2026 учебный год</w:t>
      </w:r>
    </w:p>
    <w:p w14:paraId="0DF8DF85" w14:textId="77777777" w:rsidR="00392714" w:rsidRDefault="00392714" w:rsidP="00392714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1FA3AEE9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подключение </w:t>
      </w:r>
      <w:proofErr w:type="spellStart"/>
      <w:r>
        <w:rPr>
          <w:rFonts w:ascii="Times New Roman" w:hAnsi="Times New Roman"/>
          <w:sz w:val="28"/>
          <w:szCs w:val="28"/>
        </w:rPr>
        <w:t>инфузионной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к периферическому венозному катетеру (ПВК). Возможные осложнения. Обработка отработанных  медицинских изделий. </w:t>
      </w:r>
    </w:p>
    <w:p w14:paraId="6579DFF5" w14:textId="77777777" w:rsidR="00392714" w:rsidRDefault="00392714" w:rsidP="00392714">
      <w:pPr>
        <w:pStyle w:val="a8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забор крови на биохимическое исследование системой вакуумной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Vacutainer</w:t>
      </w:r>
      <w:proofErr w:type="spellEnd"/>
      <w:r>
        <w:rPr>
          <w:rFonts w:ascii="Times New Roman" w:hAnsi="Times New Roman"/>
          <w:sz w:val="28"/>
          <w:szCs w:val="28"/>
        </w:rPr>
        <w:t>. Возможные осложнения. Обработка отработанных медицинских изделий. Правила транспортировки биологического материала.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0F91A681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Применение пузыря со льдом, грелки. Показания, противопоказания, механизм действия. Обработка использованных предметов ухода.</w:t>
      </w:r>
    </w:p>
    <w:p w14:paraId="61AD56F0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Выполните уход за слизистой оболочкой полости рта тяжелобольного пациента. Показания. Обработка отработанных медицинских изделий, предметов ухода. Пролежни, причины, способствующие факторы. Профилактика, оценка риска образования пролежней.</w:t>
      </w:r>
    </w:p>
    <w:p w14:paraId="51ED183E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Выполните внутримышечное введение Бициллина-5. Возможные осложнения. Обработка отработанных медицинских изделий.</w:t>
      </w:r>
    </w:p>
    <w:p w14:paraId="0FC7E150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Выполните катетеризацию мочевого пузыря пациента (мужчины) с использованием катетера урологического </w:t>
      </w:r>
      <w:proofErr w:type="spellStart"/>
      <w:r>
        <w:rPr>
          <w:rFonts w:ascii="Times New Roman" w:hAnsi="Times New Roman"/>
          <w:bCs/>
          <w:sz w:val="28"/>
          <w:szCs w:val="28"/>
        </w:rPr>
        <w:t>Нелатона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Показания. Противопоказания. Осложнения. Обработка отработанных медицинских изделий. </w:t>
      </w:r>
    </w:p>
    <w:p w14:paraId="021B64ED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постановку послабляющей гипертонической клизмы. Показания. Противопоказания. Механизм действия. Возможные осложнения. Обработка отработанных медицинских изделий. </w:t>
      </w:r>
    </w:p>
    <w:p w14:paraId="6FFB87AD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Style w:val="FontStyle25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Выполните подсчет пульса на лучевой артерии. Выполните графическую запись в температурном листе. Нормальные показатели. Характеристика пульса. </w:t>
      </w:r>
      <w:proofErr w:type="spellStart"/>
      <w:r>
        <w:rPr>
          <w:rFonts w:ascii="Times New Roman" w:hAnsi="Times New Roman"/>
          <w:bCs/>
          <w:sz w:val="28"/>
          <w:szCs w:val="28"/>
        </w:rPr>
        <w:t>Пульсоксиметрия</w:t>
      </w:r>
      <w:proofErr w:type="spellEnd"/>
      <w:r>
        <w:rPr>
          <w:rFonts w:ascii="Times New Roman" w:hAnsi="Times New Roman"/>
          <w:bCs/>
          <w:sz w:val="28"/>
          <w:szCs w:val="28"/>
        </w:rPr>
        <w:t>, понятие о сатурации.</w:t>
      </w:r>
    </w:p>
    <w:p w14:paraId="1F90DECE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Style w:val="FontStyle25"/>
          <w:bCs/>
          <w:sz w:val="28"/>
          <w:szCs w:val="28"/>
        </w:rPr>
      </w:pPr>
      <w:r>
        <w:rPr>
          <w:rStyle w:val="FontStyle25"/>
          <w:sz w:val="28"/>
          <w:szCs w:val="28"/>
        </w:rPr>
        <w:t xml:space="preserve">Выполните подкожное введение </w:t>
      </w:r>
      <w:proofErr w:type="spellStart"/>
      <w:r>
        <w:rPr>
          <w:rStyle w:val="FontStyle25"/>
          <w:sz w:val="28"/>
          <w:szCs w:val="28"/>
        </w:rPr>
        <w:t>Моноинсулин</w:t>
      </w:r>
      <w:proofErr w:type="spellEnd"/>
      <w:r>
        <w:rPr>
          <w:rStyle w:val="FontStyle25"/>
          <w:sz w:val="28"/>
          <w:szCs w:val="28"/>
        </w:rPr>
        <w:t xml:space="preserve"> 12 ЕД. Показания. Противопоказания. </w:t>
      </w:r>
      <w:proofErr w:type="spellStart"/>
      <w:r>
        <w:rPr>
          <w:rStyle w:val="FontStyle25"/>
          <w:sz w:val="28"/>
          <w:szCs w:val="28"/>
        </w:rPr>
        <w:t>Постинъекционные</w:t>
      </w:r>
      <w:proofErr w:type="spellEnd"/>
      <w:r>
        <w:rPr>
          <w:rStyle w:val="FontStyle25"/>
          <w:sz w:val="28"/>
          <w:szCs w:val="28"/>
        </w:rPr>
        <w:t xml:space="preserve"> осложнения. Обработка </w:t>
      </w:r>
      <w:r>
        <w:rPr>
          <w:sz w:val="28"/>
          <w:szCs w:val="28"/>
        </w:rPr>
        <w:t>отработанных</w:t>
      </w:r>
      <w:r>
        <w:rPr>
          <w:rStyle w:val="FontStyle25"/>
          <w:sz w:val="28"/>
          <w:szCs w:val="28"/>
        </w:rPr>
        <w:t xml:space="preserve"> медицинских изделий. Правила хранения и введения инсулина.</w:t>
      </w:r>
    </w:p>
    <w:p w14:paraId="13C03F0F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Выполните постановку периферического венозного катетера (ПВК). Правила выбора вен, катетера для венепункции. Обработка отработанных медицинских изделий. </w:t>
      </w:r>
    </w:p>
    <w:p w14:paraId="513FDB18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кормление пациента через </w:t>
      </w:r>
      <w:proofErr w:type="spellStart"/>
      <w:r>
        <w:rPr>
          <w:rFonts w:ascii="Times New Roman" w:hAnsi="Times New Roman"/>
          <w:sz w:val="28"/>
          <w:szCs w:val="28"/>
        </w:rPr>
        <w:t>назогастральный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зонд. Показания. Противопоказания. Обработка отработанных медицинских изделий.</w:t>
      </w:r>
    </w:p>
    <w:p w14:paraId="19C50DD9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Введите подкожно раствор </w:t>
      </w:r>
      <w:proofErr w:type="spellStart"/>
      <w:r>
        <w:rPr>
          <w:rFonts w:ascii="Times New Roman" w:hAnsi="Times New Roman"/>
          <w:sz w:val="28"/>
          <w:szCs w:val="28"/>
        </w:rPr>
        <w:t>промедола</w:t>
      </w:r>
      <w:proofErr w:type="spellEnd"/>
      <w:r>
        <w:rPr>
          <w:rFonts w:ascii="Times New Roman" w:hAnsi="Times New Roman"/>
          <w:sz w:val="28"/>
          <w:szCs w:val="28"/>
        </w:rPr>
        <w:t xml:space="preserve"> 1% - 1 мл. </w:t>
      </w:r>
      <w:proofErr w:type="spellStart"/>
      <w:r>
        <w:rPr>
          <w:rFonts w:ascii="Times New Roman" w:hAnsi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осложнения. Обработка отработанных медицинских изделий. Правила хранения и учета наркотических лекарственных средств (на основании нормативно правовых актов Республики Беларусь).</w:t>
      </w:r>
    </w:p>
    <w:p w14:paraId="37B1076A" w14:textId="5E6C2F34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Выполните постановку очистительной клизмы. Показания. Противопоказания. Возможные осложнения. Обработка отработанных медицинских изделий. </w:t>
      </w:r>
      <w:r>
        <w:rPr>
          <w:sz w:val="28"/>
          <w:szCs w:val="28"/>
        </w:rPr>
        <w:t xml:space="preserve"> </w:t>
      </w:r>
    </w:p>
    <w:p w14:paraId="1D762F39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постановку лекарственной клизмы. Показания. Противопоказания. Возможные осложнения. Обработка отработанных медицинских изделий. </w:t>
      </w:r>
      <w:r>
        <w:rPr>
          <w:sz w:val="28"/>
          <w:szCs w:val="28"/>
        </w:rPr>
        <w:t xml:space="preserve"> </w:t>
      </w:r>
    </w:p>
    <w:p w14:paraId="59FE5CA5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промывание желудка. Показания. Противопоказания. Возможные осложнения. Обработка отработанных медицинских изделий. </w:t>
      </w:r>
      <w:r>
        <w:rPr>
          <w:sz w:val="28"/>
          <w:szCs w:val="28"/>
        </w:rPr>
        <w:t xml:space="preserve"> </w:t>
      </w:r>
    </w:p>
    <w:p w14:paraId="0E3515F6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Выполните внутривенное введение 10 мл - 2,4% раствора эуфиллина. </w:t>
      </w:r>
      <w:proofErr w:type="spellStart"/>
      <w:r>
        <w:rPr>
          <w:rFonts w:ascii="Times New Roman" w:hAnsi="Times New Roman"/>
          <w:bCs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осложнения. Обработка отработанных медицинских изделий. </w:t>
      </w:r>
    </w:p>
    <w:p w14:paraId="2598470D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Выполните забор крови на биохимическое исследование шприцем. Обработка отработанных медицинских изделий.</w:t>
      </w:r>
      <w:r>
        <w:rPr>
          <w:rFonts w:ascii="Times New Roman" w:hAnsi="Times New Roman"/>
          <w:bCs/>
          <w:sz w:val="28"/>
          <w:szCs w:val="28"/>
        </w:rPr>
        <w:t xml:space="preserve"> Порядок действий работников организаций здравоохранения при аварийном контакте с биологическим материалом пациента, загрязнении биологическим материалом объектов внешней среды (на основании действующих нормативных правовых актов Республики Беларусь).</w:t>
      </w:r>
    </w:p>
    <w:p w14:paraId="5DEA788A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Выполните постановку местного согревающего компресса. Показания. Противопоказания. Механизм действия. Возможные осложнения.</w:t>
      </w:r>
    </w:p>
    <w:p w14:paraId="071F3687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внутривенное введение 3 мл – 3% раствора преднизолона с использованием системы </w:t>
      </w:r>
      <w:proofErr w:type="spellStart"/>
      <w:r>
        <w:rPr>
          <w:rFonts w:ascii="Times New Roman" w:hAnsi="Times New Roman"/>
          <w:sz w:val="28"/>
          <w:szCs w:val="28"/>
        </w:rPr>
        <w:t>инфузионной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осложнения. Обработка отработанных медицинских изделий. </w:t>
      </w:r>
      <w:r>
        <w:rPr>
          <w:sz w:val="28"/>
          <w:szCs w:val="28"/>
        </w:rPr>
        <w:t xml:space="preserve"> </w:t>
      </w:r>
    </w:p>
    <w:p w14:paraId="537B9E33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внутримышечное введение пациенту 1,0 г </w:t>
      </w:r>
      <w:proofErr w:type="spellStart"/>
      <w:r>
        <w:rPr>
          <w:rFonts w:ascii="Times New Roman" w:hAnsi="Times New Roman"/>
          <w:sz w:val="28"/>
          <w:szCs w:val="28"/>
        </w:rPr>
        <w:t>Цефтриаксона</w:t>
      </w:r>
      <w:proofErr w:type="spellEnd"/>
      <w:r>
        <w:rPr>
          <w:rFonts w:ascii="Times New Roman" w:hAnsi="Times New Roman"/>
          <w:sz w:val="28"/>
          <w:szCs w:val="28"/>
        </w:rPr>
        <w:t xml:space="preserve">, доза одного флакона 500 000 единиц действия. Обработка отработанных медицинских изделий.   </w:t>
      </w:r>
    </w:p>
    <w:p w14:paraId="4870FD78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уход за слизистой оболочкой глаз, носа, закапайте капли в глаза, нос. Показания. Обработка отработанных медицинских изделий.  </w:t>
      </w:r>
    </w:p>
    <w:p w14:paraId="31B8B07F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Выполните подмывание пациента (мужчины). Показания. Обработка отработанных медицинских изделий, предметов ухода. Пролежни, профилактика. Оценка риска образования пролежней.</w:t>
      </w:r>
    </w:p>
    <w:p w14:paraId="1557D20E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Выполните подмывание пациента (женщины). Показания. Обработка отработанных медицинских изделий, предметов ухода.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Пролежни, причины, способствующие факторы. </w:t>
      </w:r>
    </w:p>
    <w:p w14:paraId="679A660D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внутримышечное введение масляного раствора. </w:t>
      </w:r>
      <w:proofErr w:type="spellStart"/>
      <w:r>
        <w:rPr>
          <w:rFonts w:ascii="Times New Roman" w:hAnsi="Times New Roman"/>
          <w:sz w:val="28"/>
          <w:szCs w:val="28"/>
        </w:rPr>
        <w:t>Постинъекционные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осложнения. Обработка отработанных медицинских изделий.</w:t>
      </w:r>
    </w:p>
    <w:p w14:paraId="2949F5B0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25"/>
          <w:sz w:val="28"/>
          <w:szCs w:val="28"/>
        </w:rPr>
        <w:t xml:space="preserve">Выполните подкожное введение </w:t>
      </w:r>
      <w:proofErr w:type="spellStart"/>
      <w:r>
        <w:rPr>
          <w:rStyle w:val="FontStyle25"/>
          <w:sz w:val="28"/>
          <w:szCs w:val="28"/>
        </w:rPr>
        <w:t>Базал</w:t>
      </w:r>
      <w:proofErr w:type="spellEnd"/>
      <w:r>
        <w:rPr>
          <w:rStyle w:val="FontStyle25"/>
          <w:sz w:val="28"/>
          <w:szCs w:val="28"/>
        </w:rPr>
        <w:t xml:space="preserve"> 8 </w:t>
      </w:r>
      <w:proofErr w:type="gramStart"/>
      <w:r>
        <w:rPr>
          <w:rStyle w:val="FontStyle25"/>
          <w:sz w:val="28"/>
          <w:szCs w:val="28"/>
        </w:rPr>
        <w:t>ЕД</w:t>
      </w:r>
      <w:proofErr w:type="gramEnd"/>
      <w:r>
        <w:rPr>
          <w:rFonts w:ascii="Times New Roman" w:hAnsi="Times New Roman"/>
          <w:sz w:val="28"/>
          <w:szCs w:val="28"/>
        </w:rPr>
        <w:t xml:space="preserve"> с использованием шприца-ручки</w:t>
      </w:r>
      <w:r>
        <w:rPr>
          <w:rStyle w:val="FontStyle25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Возможные осложнения. Обработка отработанных медицинских изделий.</w:t>
      </w:r>
    </w:p>
    <w:p w14:paraId="1563292C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Выполните катетеризацию мочевого пузыря пациента (женщины) с использованием катетера урологического </w:t>
      </w:r>
      <w:proofErr w:type="spellStart"/>
      <w:r>
        <w:rPr>
          <w:rFonts w:ascii="Times New Roman" w:hAnsi="Times New Roman"/>
          <w:bCs/>
          <w:sz w:val="28"/>
          <w:szCs w:val="28"/>
        </w:rPr>
        <w:t>Нелатона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Показания. Противопоказания. Возможные осложнения. Обработка </w:t>
      </w:r>
      <w:r>
        <w:rPr>
          <w:rFonts w:ascii="Times New Roman" w:hAnsi="Times New Roman"/>
          <w:sz w:val="28"/>
          <w:szCs w:val="28"/>
        </w:rPr>
        <w:t>отработанных</w:t>
      </w:r>
      <w:r>
        <w:rPr>
          <w:rFonts w:ascii="Times New Roman" w:hAnsi="Times New Roman"/>
          <w:bCs/>
          <w:sz w:val="28"/>
          <w:szCs w:val="28"/>
        </w:rPr>
        <w:t xml:space="preserve"> медицинских изделий. </w:t>
      </w:r>
    </w:p>
    <w:p w14:paraId="182F345C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Выполните измерение артериального давлени</w:t>
      </w:r>
      <w:proofErr w:type="gramStart"/>
      <w:r>
        <w:rPr>
          <w:rFonts w:ascii="Times New Roman" w:hAnsi="Times New Roman"/>
          <w:bCs/>
          <w:sz w:val="28"/>
          <w:szCs w:val="28"/>
        </w:rPr>
        <w:t>я(</w:t>
      </w:r>
      <w:proofErr w:type="gramEnd"/>
      <w:r>
        <w:rPr>
          <w:rFonts w:ascii="Times New Roman" w:hAnsi="Times New Roman"/>
          <w:bCs/>
          <w:sz w:val="28"/>
          <w:szCs w:val="28"/>
        </w:rPr>
        <w:t>АД), зарегистрируйте полученные данные в температурном листе. Классификация уровней  АД. Отеки, методы определения отеков. Подсчет и учет водного баланса.</w:t>
      </w:r>
    </w:p>
    <w:p w14:paraId="65F869D0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Выполните отключение </w:t>
      </w:r>
      <w:proofErr w:type="spellStart"/>
      <w:r>
        <w:rPr>
          <w:rFonts w:ascii="Times New Roman" w:hAnsi="Times New Roman"/>
          <w:sz w:val="28"/>
          <w:szCs w:val="28"/>
        </w:rPr>
        <w:t>инфузионной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от периферического венозного катетера (ПВК). Обработка отработанных медицинских изделий. </w:t>
      </w:r>
    </w:p>
    <w:p w14:paraId="060039D7" w14:textId="77777777" w:rsidR="00392714" w:rsidRDefault="00392714" w:rsidP="00392714">
      <w:pPr>
        <w:pStyle w:val="a8"/>
        <w:numPr>
          <w:ilvl w:val="0"/>
          <w:numId w:val="2"/>
        </w:numPr>
        <w:tabs>
          <w:tab w:val="left" w:pos="-6804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Выполните постановку катетера ректального. Показания. Противопоказания. Возможные осложнения. Обработка отработанных медицинских изделий. </w:t>
      </w:r>
    </w:p>
    <w:p w14:paraId="783534F8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E024F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EB600C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093EA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72C88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443E9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E07B4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A57DC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97A1A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8DEF7E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98985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D7780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E4E93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95EE1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9B2C8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C82B7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F7B13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16484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9E2EA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2DF02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22BD0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7AD78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6A572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45B984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AD225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CC36F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26C0A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798FD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652E8D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7AED0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A485D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6F9B8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6CAD5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00FB0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6C99F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1D9B8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A0C2F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24496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DFC57" w14:textId="77777777" w:rsidR="0040747F" w:rsidRDefault="0040747F" w:rsidP="0039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68B3E" w14:textId="77777777" w:rsidR="0040747F" w:rsidRDefault="0040747F" w:rsidP="00A25A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0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42C33"/>
    <w:multiLevelType w:val="hybridMultilevel"/>
    <w:tmpl w:val="AB86AD10"/>
    <w:lvl w:ilvl="0" w:tplc="A844BD74">
      <w:start w:val="1"/>
      <w:numFmt w:val="decimal"/>
      <w:lvlText w:val="%1."/>
      <w:lvlJc w:val="left"/>
      <w:pPr>
        <w:ind w:left="765" w:hanging="765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F41F6"/>
    <w:multiLevelType w:val="hybridMultilevel"/>
    <w:tmpl w:val="6FF0B8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6C10BF"/>
    <w:multiLevelType w:val="hybridMultilevel"/>
    <w:tmpl w:val="2F6A52D2"/>
    <w:lvl w:ilvl="0" w:tplc="898AF3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FD23EDC"/>
    <w:multiLevelType w:val="hybridMultilevel"/>
    <w:tmpl w:val="29F6142E"/>
    <w:lvl w:ilvl="0" w:tplc="6F1853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42A9B"/>
    <w:multiLevelType w:val="hybridMultilevel"/>
    <w:tmpl w:val="D56072B4"/>
    <w:lvl w:ilvl="0" w:tplc="FC866CB6">
      <w:start w:val="1"/>
      <w:numFmt w:val="decimal"/>
      <w:lvlText w:val="%1."/>
      <w:lvlJc w:val="left"/>
      <w:pPr>
        <w:ind w:left="1353" w:hanging="360"/>
      </w:pPr>
      <w:rPr>
        <w:rFonts w:eastAsia="Calibri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04453D"/>
    <w:multiLevelType w:val="hybridMultilevel"/>
    <w:tmpl w:val="20DC0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F3B97"/>
    <w:multiLevelType w:val="hybridMultilevel"/>
    <w:tmpl w:val="F40CF8C2"/>
    <w:lvl w:ilvl="0" w:tplc="F4D890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E36A51"/>
    <w:multiLevelType w:val="hybridMultilevel"/>
    <w:tmpl w:val="044427A0"/>
    <w:lvl w:ilvl="0" w:tplc="F4D890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57DAE"/>
    <w:multiLevelType w:val="hybridMultilevel"/>
    <w:tmpl w:val="AD82F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C1781"/>
    <w:multiLevelType w:val="hybridMultilevel"/>
    <w:tmpl w:val="B0D6959A"/>
    <w:lvl w:ilvl="0" w:tplc="898AF3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F194738"/>
    <w:multiLevelType w:val="hybridMultilevel"/>
    <w:tmpl w:val="3D404D7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2714"/>
    <w:rsid w:val="001472B0"/>
    <w:rsid w:val="00392714"/>
    <w:rsid w:val="0040747F"/>
    <w:rsid w:val="00446155"/>
    <w:rsid w:val="005D4512"/>
    <w:rsid w:val="00762F7F"/>
    <w:rsid w:val="00861F40"/>
    <w:rsid w:val="00A25A84"/>
    <w:rsid w:val="00EF31F8"/>
    <w:rsid w:val="00F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1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3927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Название Знак"/>
    <w:basedOn w:val="a0"/>
    <w:link w:val="a3"/>
    <w:rsid w:val="00392714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3927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92714"/>
  </w:style>
  <w:style w:type="paragraph" w:styleId="a7">
    <w:name w:val="No Spacing"/>
    <w:uiPriority w:val="1"/>
    <w:qFormat/>
    <w:rsid w:val="0039271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92714"/>
    <w:pPr>
      <w:ind w:left="720"/>
      <w:contextualSpacing/>
    </w:pPr>
  </w:style>
  <w:style w:type="paragraph" w:customStyle="1" w:styleId="11">
    <w:name w:val="Обычный1"/>
    <w:rsid w:val="0039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5">
    <w:name w:val="Font Style25"/>
    <w:uiPriority w:val="99"/>
    <w:rsid w:val="00392714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uiPriority w:val="99"/>
    <w:rsid w:val="0040747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407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0747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6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Gras Edition</Company>
  <LinksUpToDate>false</LinksUpToDate>
  <CharactersWithSpaces>20749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7</cp:revision>
  <cp:lastPrinted>2026-03-04T11:16:00Z</cp:lastPrinted>
  <dcterms:created xsi:type="dcterms:W3CDTF">2026-03-04T07:19:00Z</dcterms:created>
  <dcterms:modified xsi:type="dcterms:W3CDTF">2026-03-06T07:41:00Z</dcterms:modified>
</cp:coreProperties>
</file>